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5AE2B" w14:textId="2B0FC964" w:rsidR="00C2028F" w:rsidRPr="00DA4FF7" w:rsidRDefault="00C2028F" w:rsidP="00C2028F">
      <w:pPr>
        <w:widowControl/>
        <w:tabs>
          <w:tab w:val="right" w:pos="9639"/>
        </w:tabs>
        <w:jc w:val="left"/>
        <w:rPr>
          <w:rFonts w:ascii="Arial" w:eastAsia="ＭＳ 明朝" w:hAnsi="Arial" w:cs="Arial"/>
          <w:b/>
          <w:kern w:val="0"/>
          <w:sz w:val="28"/>
          <w:szCs w:val="21"/>
          <w:lang w:val="de-DE"/>
        </w:rPr>
      </w:pPr>
      <w:r>
        <w:rPr>
          <w:rFonts w:ascii="Arial" w:eastAsia="ＭＳ 明朝" w:hAnsi="Arial" w:cs="Arial"/>
          <w:b/>
          <w:kern w:val="0"/>
          <w:sz w:val="28"/>
          <w:szCs w:val="21"/>
          <w:lang w:val="de-DE" w:eastAsia="zh-CN"/>
        </w:rPr>
        <w:t>3GPP TSG RAN WG1 #11</w:t>
      </w:r>
      <w:r w:rsidR="008F7AA9">
        <w:rPr>
          <w:rFonts w:ascii="Arial" w:eastAsia="Malgun Gothic" w:hAnsi="Arial" w:cs="Arial" w:hint="eastAsia"/>
          <w:b/>
          <w:kern w:val="0"/>
          <w:sz w:val="28"/>
          <w:szCs w:val="21"/>
          <w:lang w:val="de-DE" w:eastAsia="ko-KR"/>
        </w:rPr>
        <w:t>2</w:t>
      </w:r>
      <w:r w:rsidR="00F5773A">
        <w:rPr>
          <w:rFonts w:ascii="Arial" w:eastAsia="Malgun Gothic" w:hAnsi="Arial" w:cs="Arial"/>
          <w:b/>
          <w:kern w:val="0"/>
          <w:sz w:val="28"/>
          <w:szCs w:val="21"/>
          <w:lang w:val="de-DE" w:eastAsia="ko-KR"/>
        </w:rPr>
        <w:t>bis-e</w:t>
      </w:r>
      <w:r>
        <w:rPr>
          <w:rFonts w:ascii="Arial" w:eastAsia="ＭＳ 明朝" w:hAnsi="Arial" w:cs="Arial"/>
          <w:b/>
          <w:kern w:val="0"/>
          <w:sz w:val="28"/>
          <w:szCs w:val="21"/>
          <w:lang w:val="de-DE" w:eastAsia="zh-CN"/>
        </w:rPr>
        <w:tab/>
      </w:r>
      <w:r w:rsidRPr="00DA4FF7">
        <w:rPr>
          <w:rFonts w:ascii="Arial" w:eastAsia="ＭＳ 明朝" w:hAnsi="Arial" w:cs="Arial"/>
          <w:b/>
          <w:kern w:val="0"/>
          <w:sz w:val="28"/>
          <w:szCs w:val="21"/>
          <w:lang w:val="de-DE" w:eastAsia="zh-CN"/>
        </w:rPr>
        <w:t>R1-2</w:t>
      </w:r>
      <w:r w:rsidR="008F7AA9" w:rsidRPr="00DA4FF7">
        <w:rPr>
          <w:rFonts w:ascii="Arial" w:eastAsia="Malgun Gothic" w:hAnsi="Arial" w:cs="Arial" w:hint="eastAsia"/>
          <w:b/>
          <w:kern w:val="0"/>
          <w:sz w:val="28"/>
          <w:szCs w:val="21"/>
          <w:lang w:val="de-DE" w:eastAsia="ko-KR"/>
        </w:rPr>
        <w:t>3</w:t>
      </w:r>
      <w:r w:rsidR="00DA4FF7" w:rsidRPr="00DA4FF7">
        <w:rPr>
          <w:rFonts w:ascii="Arial" w:eastAsia="ＭＳ 明朝" w:hAnsi="Arial" w:cs="Arial" w:hint="eastAsia"/>
          <w:b/>
          <w:kern w:val="0"/>
          <w:sz w:val="28"/>
          <w:szCs w:val="21"/>
          <w:lang w:val="de-DE"/>
        </w:rPr>
        <w:t>0</w:t>
      </w:r>
      <w:r w:rsidR="0018737B">
        <w:rPr>
          <w:rFonts w:ascii="Arial" w:eastAsia="ＭＳ 明朝" w:hAnsi="Arial" w:cs="Arial"/>
          <w:b/>
          <w:kern w:val="0"/>
          <w:sz w:val="28"/>
          <w:szCs w:val="21"/>
          <w:lang w:val="de-DE"/>
        </w:rPr>
        <w:t>3288</w:t>
      </w:r>
    </w:p>
    <w:p w14:paraId="738B283D" w14:textId="0B96C214" w:rsidR="008F7AA9" w:rsidRDefault="00F5773A" w:rsidP="008F7AA9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  <w:szCs w:val="24"/>
          <w:lang w:val="en-GB"/>
        </w:rPr>
      </w:pPr>
      <w:r>
        <w:rPr>
          <w:rFonts w:ascii="Arial" w:eastAsia="ＭＳ 明朝" w:hAnsi="Arial" w:cs="Arial"/>
          <w:b/>
          <w:bCs/>
          <w:sz w:val="28"/>
          <w:szCs w:val="24"/>
          <w:lang w:val="en-GB"/>
        </w:rPr>
        <w:t>e-Meeting</w:t>
      </w:r>
      <w:r w:rsidR="008F7AA9">
        <w:rPr>
          <w:rFonts w:ascii="Arial" w:eastAsia="ＭＳ 明朝" w:hAnsi="Arial" w:cs="Arial"/>
          <w:b/>
          <w:bCs/>
          <w:sz w:val="28"/>
          <w:szCs w:val="24"/>
          <w:lang w:val="en-GB"/>
        </w:rPr>
        <w:t xml:space="preserve">, </w:t>
      </w:r>
      <w:r>
        <w:rPr>
          <w:rFonts w:ascii="Arial" w:eastAsia="ＭＳ 明朝" w:hAnsi="Arial" w:cs="Arial"/>
          <w:b/>
          <w:bCs/>
          <w:sz w:val="28"/>
          <w:szCs w:val="24"/>
          <w:lang w:val="en-GB"/>
        </w:rPr>
        <w:t>April 17</w:t>
      </w:r>
      <w:r w:rsidR="008F7AA9">
        <w:rPr>
          <w:rFonts w:ascii="Arial" w:eastAsia="ＭＳ 明朝" w:hAnsi="Arial" w:cs="Arial"/>
          <w:b/>
          <w:bCs/>
          <w:sz w:val="28"/>
          <w:szCs w:val="24"/>
          <w:vertAlign w:val="superscript"/>
          <w:lang w:val="en-GB"/>
        </w:rPr>
        <w:t>th</w:t>
      </w:r>
      <w:r w:rsidR="008F7AA9">
        <w:rPr>
          <w:rFonts w:ascii="Arial" w:eastAsia="ＭＳ 明朝" w:hAnsi="Arial" w:cs="Arial"/>
          <w:b/>
          <w:bCs/>
          <w:sz w:val="28"/>
          <w:szCs w:val="24"/>
          <w:lang w:val="en-GB"/>
        </w:rPr>
        <w:t xml:space="preserve"> – </w:t>
      </w:r>
      <w:r>
        <w:rPr>
          <w:rFonts w:ascii="Arial" w:eastAsia="ＭＳ 明朝" w:hAnsi="Arial" w:cs="Arial"/>
          <w:b/>
          <w:bCs/>
          <w:sz w:val="28"/>
          <w:szCs w:val="24"/>
          <w:lang w:val="en-GB"/>
        </w:rPr>
        <w:t>April</w:t>
      </w:r>
      <w:r w:rsidR="008F7AA9">
        <w:rPr>
          <w:rFonts w:ascii="Arial" w:eastAsia="ＭＳ 明朝" w:hAnsi="Arial" w:cs="Arial"/>
          <w:b/>
          <w:bCs/>
          <w:sz w:val="28"/>
          <w:szCs w:val="24"/>
          <w:lang w:val="en-GB"/>
        </w:rPr>
        <w:t xml:space="preserve"> </w:t>
      </w:r>
      <w:r w:rsidR="00E57B5C">
        <w:rPr>
          <w:rFonts w:ascii="Arial" w:eastAsia="ＭＳ 明朝" w:hAnsi="Arial" w:cs="Arial"/>
          <w:b/>
          <w:bCs/>
          <w:sz w:val="28"/>
          <w:szCs w:val="24"/>
          <w:lang w:val="en-GB"/>
        </w:rPr>
        <w:t>26</w:t>
      </w:r>
      <w:r w:rsidR="00E57B5C">
        <w:rPr>
          <w:rFonts w:ascii="Arial" w:eastAsia="ＭＳ 明朝" w:hAnsi="Arial" w:cs="Arial"/>
          <w:b/>
          <w:bCs/>
          <w:sz w:val="28"/>
          <w:szCs w:val="24"/>
          <w:vertAlign w:val="superscript"/>
          <w:lang w:val="en-GB"/>
        </w:rPr>
        <w:t>th</w:t>
      </w:r>
      <w:r w:rsidR="008F7AA9">
        <w:rPr>
          <w:rFonts w:ascii="Arial" w:eastAsia="ＭＳ 明朝" w:hAnsi="Arial" w:cs="Arial"/>
          <w:b/>
          <w:bCs/>
          <w:sz w:val="28"/>
          <w:szCs w:val="24"/>
          <w:lang w:val="en-GB"/>
        </w:rPr>
        <w:t>, 2023</w:t>
      </w:r>
    </w:p>
    <w:p w14:paraId="793DA0D8" w14:textId="77777777" w:rsidR="00C2028F" w:rsidRDefault="00C2028F" w:rsidP="00C2028F">
      <w:pPr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KDDI Corporation</w:t>
      </w:r>
    </w:p>
    <w:p w14:paraId="4C50645F" w14:textId="6625A176" w:rsidR="00C2028F" w:rsidRPr="009C6DDD" w:rsidRDefault="00C2028F" w:rsidP="00C2028F">
      <w:pPr>
        <w:rPr>
          <w:rFonts w:ascii="Arial" w:eastAsiaTheme="minorEastAsia" w:hAnsi="Arial" w:cs="Arial"/>
          <w:kern w:val="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421E06">
        <w:rPr>
          <w:rFonts w:ascii="Arial" w:hAnsi="Arial" w:cs="Arial"/>
        </w:rPr>
        <w:t xml:space="preserve">Discussion on L1 </w:t>
      </w:r>
      <w:r w:rsidR="00447167">
        <w:rPr>
          <w:rFonts w:ascii="Arial" w:hAnsi="Arial" w:cs="Arial"/>
        </w:rPr>
        <w:t>enhancements</w:t>
      </w:r>
      <w:r w:rsidR="00FC18CA">
        <w:rPr>
          <w:rFonts w:ascii="Arial" w:hAnsi="Arial" w:cs="Arial"/>
        </w:rPr>
        <w:t xml:space="preserve"> for inter-cell </w:t>
      </w:r>
      <w:r w:rsidR="00870AF8">
        <w:rPr>
          <w:rFonts w:ascii="Arial" w:hAnsi="Arial" w:cs="Arial"/>
        </w:rPr>
        <w:t>management</w:t>
      </w:r>
    </w:p>
    <w:p w14:paraId="43276B8D" w14:textId="4CB01358" w:rsidR="00C2028F" w:rsidRDefault="00C2028F" w:rsidP="00C2028F">
      <w:pPr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r w:rsidR="004E71C2" w:rsidRPr="004E71C2">
        <w:rPr>
          <w:rFonts w:ascii="Arial" w:hAnsi="Arial" w:cs="Arial"/>
        </w:rPr>
        <w:t>9.</w:t>
      </w:r>
      <w:r w:rsidR="00C20F08">
        <w:rPr>
          <w:rFonts w:ascii="Arial" w:hAnsi="Arial" w:cs="Arial"/>
        </w:rPr>
        <w:t>1</w:t>
      </w:r>
      <w:r w:rsidR="00EE091E">
        <w:rPr>
          <w:rFonts w:ascii="Arial" w:hAnsi="Arial" w:cs="Arial"/>
        </w:rPr>
        <w:t>0</w:t>
      </w:r>
      <w:r w:rsidR="00C20F08">
        <w:rPr>
          <w:rFonts w:ascii="Arial" w:hAnsi="Arial" w:cs="Arial"/>
        </w:rPr>
        <w:t>.</w:t>
      </w:r>
      <w:r w:rsidR="00592A06">
        <w:rPr>
          <w:rFonts w:ascii="Arial" w:hAnsi="Arial" w:cs="Arial"/>
        </w:rPr>
        <w:t>1</w:t>
      </w:r>
      <w:r w:rsidR="009B7EAF">
        <w:rPr>
          <w:rFonts w:ascii="Arial" w:hAnsi="Arial" w:cs="Arial" w:hint="eastAsia"/>
        </w:rPr>
        <w:t xml:space="preserve">　</w:t>
      </w:r>
      <w:r w:rsidR="00421E06" w:rsidRPr="00421E06">
        <w:rPr>
          <w:rFonts w:ascii="Arial" w:hAnsi="Arial" w:cs="Arial"/>
        </w:rPr>
        <w:t xml:space="preserve"> </w:t>
      </w:r>
    </w:p>
    <w:p w14:paraId="28D81DCA" w14:textId="73349D4D" w:rsidR="00C2028F" w:rsidRPr="00EA5BC1" w:rsidRDefault="00C2028F" w:rsidP="00C2028F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  <w:t>Discussion and Decision</w:t>
      </w:r>
    </w:p>
    <w:p w14:paraId="05FBA29B" w14:textId="2D493689" w:rsidR="00C2028F" w:rsidRDefault="00C2028F" w:rsidP="00EA5BC1">
      <w:pPr>
        <w:pStyle w:val="1"/>
        <w:numPr>
          <w:ilvl w:val="0"/>
          <w:numId w:val="1"/>
        </w:numPr>
        <w:spacing w:before="24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Introduction </w:t>
      </w:r>
    </w:p>
    <w:p w14:paraId="0D6AFE06" w14:textId="152F694F" w:rsidR="005D1D51" w:rsidRPr="006A33E6" w:rsidRDefault="00F552C1" w:rsidP="005D1D51">
      <w:pPr>
        <w:rPr>
          <w:rFonts w:ascii="Times New Roman" w:hAnsi="Times New Roman"/>
          <w:sz w:val="24"/>
          <w:szCs w:val="24"/>
        </w:rPr>
      </w:pPr>
      <w:r w:rsidRPr="006A33E6">
        <w:rPr>
          <w:rFonts w:ascii="Times New Roman" w:hAnsi="Times New Roman"/>
          <w:sz w:val="24"/>
          <w:szCs w:val="24"/>
        </w:rPr>
        <w:t>In RAN#94-e meeting, a new Rel-18 WID of ‘Further NR mobility enhancements’ was approved and the WID was further updated in RAN#97-e meeting</w:t>
      </w:r>
      <w:r w:rsidR="002F1641">
        <w:rPr>
          <w:rFonts w:ascii="Times New Roman" w:hAnsi="Times New Roman"/>
          <w:sz w:val="24"/>
          <w:szCs w:val="24"/>
        </w:rPr>
        <w:t>.</w:t>
      </w:r>
      <w:r w:rsidR="005D1D51" w:rsidRPr="006A33E6">
        <w:rPr>
          <w:rFonts w:ascii="Times New Roman" w:hAnsi="Times New Roman"/>
          <w:sz w:val="24"/>
          <w:szCs w:val="24"/>
        </w:rPr>
        <w:t xml:space="preserve"> The WI includes the following objective: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494"/>
      </w:tblGrid>
      <w:tr w:rsidR="005D1D51" w:rsidRPr="005D1D51" w14:paraId="65E6A476" w14:textId="77777777" w:rsidTr="009B1EBB">
        <w:tc>
          <w:tcPr>
            <w:tcW w:w="9350" w:type="dxa"/>
          </w:tcPr>
          <w:p w14:paraId="1B8C42E3" w14:textId="77777777" w:rsidR="00724678" w:rsidRPr="00891E5B" w:rsidRDefault="00724678" w:rsidP="00724678">
            <w:pPr>
              <w:numPr>
                <w:ilvl w:val="0"/>
                <w:numId w:val="16"/>
              </w:numPr>
              <w:spacing w:line="256" w:lineRule="auto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 w:rsidRPr="00891E5B"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To specify mechanism and procedures of L1/L2 based inter-cell mobility for mobility latency reduction:</w:t>
            </w:r>
          </w:p>
          <w:p w14:paraId="6EEEC139" w14:textId="77777777" w:rsidR="00724678" w:rsidRPr="00891E5B" w:rsidRDefault="00724678" w:rsidP="00724678">
            <w:pPr>
              <w:numPr>
                <w:ilvl w:val="0"/>
                <w:numId w:val="7"/>
              </w:numPr>
              <w:spacing w:line="256" w:lineRule="auto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 w:rsidRPr="00891E5B"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Configuration and maintenance for multiple candidate cells to allow fast application of configurations for candidate cells [RAN2, RAN3]</w:t>
            </w:r>
          </w:p>
          <w:p w14:paraId="5877A1D7" w14:textId="77777777" w:rsidR="00724678" w:rsidRPr="00891E5B" w:rsidRDefault="00724678" w:rsidP="00724678">
            <w:pPr>
              <w:numPr>
                <w:ilvl w:val="0"/>
                <w:numId w:val="7"/>
              </w:numPr>
              <w:spacing w:line="256" w:lineRule="auto"/>
              <w:rPr>
                <w:rFonts w:ascii="Times New Roman" w:hAnsi="Times New Roman"/>
                <w:sz w:val="21"/>
                <w:szCs w:val="21"/>
                <w:lang w:val="en-GB"/>
              </w:rPr>
            </w:pPr>
            <w:r w:rsidRPr="00891E5B"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 xml:space="preserve">Dynamic switch mechanism among candidate serving cells (including </w:t>
            </w:r>
            <w:proofErr w:type="spellStart"/>
            <w:r w:rsidRPr="00891E5B"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SpCell</w:t>
            </w:r>
            <w:proofErr w:type="spellEnd"/>
            <w:r w:rsidRPr="00891E5B"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 xml:space="preserve"> and </w:t>
            </w:r>
            <w:proofErr w:type="spellStart"/>
            <w:r w:rsidRPr="00891E5B"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SCell</w:t>
            </w:r>
            <w:proofErr w:type="spellEnd"/>
            <w:r w:rsidRPr="00891E5B"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) for the po</w:t>
            </w:r>
            <w:proofErr w:type="spellStart"/>
            <w:r w:rsidRPr="00891E5B">
              <w:rPr>
                <w:rFonts w:ascii="Times New Roman" w:hAnsi="Times New Roman"/>
                <w:sz w:val="21"/>
                <w:szCs w:val="21"/>
                <w:lang w:val="en-GB"/>
              </w:rPr>
              <w:t>tential</w:t>
            </w:r>
            <w:proofErr w:type="spellEnd"/>
            <w:r w:rsidRPr="00891E5B">
              <w:rPr>
                <w:rFonts w:ascii="Times New Roman" w:hAnsi="Times New Roman"/>
                <w:sz w:val="21"/>
                <w:szCs w:val="21"/>
                <w:lang w:val="en-GB"/>
              </w:rPr>
              <w:t xml:space="preserve"> applicable scenarios based on L1/L2 signalling [RAN2, </w:t>
            </w:r>
            <w:r w:rsidRPr="00891E5B">
              <w:rPr>
                <w:rFonts w:ascii="Times New Roman" w:hAnsi="Times New Roman"/>
                <w:b/>
                <w:bCs/>
                <w:sz w:val="21"/>
                <w:szCs w:val="21"/>
                <w:lang w:val="en-GB"/>
              </w:rPr>
              <w:t>RAN1</w:t>
            </w:r>
            <w:r w:rsidRPr="00891E5B">
              <w:rPr>
                <w:rFonts w:ascii="Times New Roman" w:hAnsi="Times New Roman"/>
                <w:sz w:val="21"/>
                <w:szCs w:val="21"/>
                <w:lang w:val="en-GB"/>
              </w:rPr>
              <w:t>]</w:t>
            </w:r>
          </w:p>
          <w:p w14:paraId="008891F2" w14:textId="77777777" w:rsidR="00724678" w:rsidRPr="00724678" w:rsidRDefault="00724678" w:rsidP="00724678">
            <w:pPr>
              <w:numPr>
                <w:ilvl w:val="0"/>
                <w:numId w:val="7"/>
              </w:numPr>
              <w:spacing w:line="256" w:lineRule="auto"/>
              <w:rPr>
                <w:rFonts w:ascii="Times New Roman" w:hAnsi="Times New Roman"/>
                <w:sz w:val="21"/>
                <w:szCs w:val="21"/>
                <w:highlight w:val="green"/>
                <w:lang w:val="en-GB"/>
              </w:rPr>
            </w:pPr>
            <w:r w:rsidRPr="00724678">
              <w:rPr>
                <w:rFonts w:ascii="Times New Roman" w:hAnsi="Times New Roman"/>
                <w:sz w:val="21"/>
                <w:szCs w:val="21"/>
                <w:highlight w:val="green"/>
                <w:lang w:val="en-GB"/>
              </w:rPr>
              <w:t>L1 enhancements for inter-cell beam management, including L1 measurement and reporting, and beam indication [</w:t>
            </w:r>
            <w:r w:rsidRPr="00724678">
              <w:rPr>
                <w:rFonts w:ascii="Times New Roman" w:hAnsi="Times New Roman"/>
                <w:b/>
                <w:bCs/>
                <w:sz w:val="21"/>
                <w:szCs w:val="21"/>
                <w:highlight w:val="green"/>
                <w:lang w:val="en-GB"/>
              </w:rPr>
              <w:t>RAN1</w:t>
            </w:r>
            <w:r w:rsidRPr="00724678">
              <w:rPr>
                <w:rFonts w:ascii="Times New Roman" w:hAnsi="Times New Roman"/>
                <w:sz w:val="21"/>
                <w:szCs w:val="21"/>
                <w:highlight w:val="green"/>
                <w:lang w:val="en-GB"/>
              </w:rPr>
              <w:t>, RAN2]</w:t>
            </w:r>
          </w:p>
          <w:p w14:paraId="1253A66A" w14:textId="77777777" w:rsidR="00724678" w:rsidRPr="00724678" w:rsidRDefault="00724678" w:rsidP="00724678">
            <w:pPr>
              <w:numPr>
                <w:ilvl w:val="1"/>
                <w:numId w:val="7"/>
              </w:numPr>
              <w:spacing w:line="256" w:lineRule="auto"/>
              <w:rPr>
                <w:rFonts w:ascii="Times New Roman" w:hAnsi="Times New Roman"/>
                <w:i/>
                <w:sz w:val="21"/>
                <w:szCs w:val="21"/>
                <w:highlight w:val="green"/>
                <w:lang w:val="en-GB"/>
              </w:rPr>
            </w:pPr>
            <w:r w:rsidRPr="00724678">
              <w:rPr>
                <w:rFonts w:ascii="Times New Roman" w:hAnsi="Times New Roman"/>
                <w:i/>
                <w:sz w:val="21"/>
                <w:szCs w:val="21"/>
                <w:highlight w:val="green"/>
                <w:lang w:val="en-GB"/>
              </w:rPr>
              <w:t xml:space="preserve">Note 1: Early RAN2 involvement is </w:t>
            </w:r>
            <w:r w:rsidRPr="00724678">
              <w:rPr>
                <w:rFonts w:ascii="Times New Roman" w:eastAsiaTheme="minorEastAsia" w:hAnsi="Times New Roman"/>
                <w:kern w:val="2"/>
                <w:sz w:val="21"/>
                <w:szCs w:val="21"/>
                <w:highlight w:val="green"/>
                <w:lang w:val="en-GB"/>
              </w:rPr>
              <w:t>necessary</w:t>
            </w:r>
            <w:r w:rsidRPr="00724678">
              <w:rPr>
                <w:rFonts w:ascii="Times New Roman" w:hAnsi="Times New Roman"/>
                <w:i/>
                <w:sz w:val="21"/>
                <w:szCs w:val="21"/>
                <w:highlight w:val="green"/>
                <w:lang w:val="en-GB"/>
              </w:rPr>
              <w:t>, including the possibility of further clarifying the interaction between this bullet with the previous bullet</w:t>
            </w:r>
          </w:p>
          <w:p w14:paraId="2E23FE83" w14:textId="77777777" w:rsidR="00724678" w:rsidRPr="00724678" w:rsidRDefault="00724678" w:rsidP="00724678">
            <w:pPr>
              <w:numPr>
                <w:ilvl w:val="0"/>
                <w:numId w:val="7"/>
              </w:numPr>
              <w:spacing w:line="256" w:lineRule="auto"/>
              <w:rPr>
                <w:rFonts w:ascii="Times New Roman" w:hAnsi="Times New Roman"/>
                <w:sz w:val="21"/>
                <w:szCs w:val="21"/>
                <w:lang w:val="en-GB"/>
              </w:rPr>
            </w:pPr>
            <w:r w:rsidRPr="00724678">
              <w:rPr>
                <w:rFonts w:ascii="Times New Roman" w:hAnsi="Times New Roman"/>
                <w:sz w:val="21"/>
                <w:szCs w:val="21"/>
                <w:lang w:val="en-GB"/>
              </w:rPr>
              <w:t>Timing Advance management [</w:t>
            </w:r>
            <w:r w:rsidRPr="00724678">
              <w:rPr>
                <w:rFonts w:ascii="Times New Roman" w:hAnsi="Times New Roman"/>
                <w:b/>
                <w:bCs/>
                <w:sz w:val="21"/>
                <w:szCs w:val="21"/>
                <w:lang w:val="en-GB"/>
              </w:rPr>
              <w:t>RAN1</w:t>
            </w:r>
            <w:r w:rsidRPr="00724678">
              <w:rPr>
                <w:rFonts w:ascii="Times New Roman" w:hAnsi="Times New Roman"/>
                <w:sz w:val="21"/>
                <w:szCs w:val="21"/>
                <w:lang w:val="en-GB"/>
              </w:rPr>
              <w:t>, RAN2]</w:t>
            </w:r>
          </w:p>
          <w:p w14:paraId="35E7A9F1" w14:textId="77777777" w:rsidR="00724678" w:rsidRPr="00891E5B" w:rsidRDefault="00724678" w:rsidP="00724678">
            <w:pPr>
              <w:numPr>
                <w:ilvl w:val="0"/>
                <w:numId w:val="7"/>
              </w:numPr>
              <w:spacing w:line="256" w:lineRule="auto"/>
              <w:rPr>
                <w:rFonts w:ascii="Times New Roman" w:hAnsi="Times New Roman"/>
                <w:sz w:val="21"/>
                <w:szCs w:val="21"/>
                <w:lang w:val="en-GB"/>
              </w:rPr>
            </w:pPr>
            <w:r w:rsidRPr="00891E5B">
              <w:rPr>
                <w:rFonts w:ascii="Times New Roman" w:hAnsi="Times New Roman"/>
                <w:sz w:val="21"/>
                <w:szCs w:val="21"/>
                <w:lang w:val="en-GB"/>
              </w:rPr>
              <w:t xml:space="preserve">CU-DU interface </w:t>
            </w:r>
            <w:proofErr w:type="spellStart"/>
            <w:r w:rsidRPr="00891E5B">
              <w:rPr>
                <w:rFonts w:ascii="Times New Roman" w:hAnsi="Times New Roman"/>
                <w:sz w:val="21"/>
                <w:szCs w:val="21"/>
                <w:lang w:val="en-GB"/>
              </w:rPr>
              <w:t>signaling</w:t>
            </w:r>
            <w:proofErr w:type="spellEnd"/>
            <w:r w:rsidRPr="00891E5B">
              <w:rPr>
                <w:rFonts w:ascii="Times New Roman" w:hAnsi="Times New Roman"/>
                <w:sz w:val="21"/>
                <w:szCs w:val="21"/>
                <w:lang w:val="en-GB"/>
              </w:rPr>
              <w:t xml:space="preserve"> to support L1/L2 mobility, if needed [RAN3]</w:t>
            </w:r>
          </w:p>
          <w:p w14:paraId="136F432E" w14:textId="77777777" w:rsidR="00724678" w:rsidRPr="00891E5B" w:rsidRDefault="00724678" w:rsidP="00724678">
            <w:pPr>
              <w:rPr>
                <w:rFonts w:ascii="Times New Roman" w:hAnsi="Times New Roman"/>
                <w:sz w:val="21"/>
                <w:szCs w:val="21"/>
                <w:lang w:val="en-GB"/>
              </w:rPr>
            </w:pPr>
          </w:p>
          <w:p w14:paraId="2E70F58F" w14:textId="77777777" w:rsidR="00724678" w:rsidRPr="00891E5B" w:rsidRDefault="00724678" w:rsidP="00724678">
            <w:pPr>
              <w:ind w:left="720"/>
              <w:rPr>
                <w:rFonts w:ascii="Times New Roman" w:hAnsi="Times New Roman"/>
                <w:i/>
                <w:sz w:val="21"/>
                <w:szCs w:val="21"/>
                <w:lang w:val="en-GB"/>
              </w:rPr>
            </w:pPr>
            <w:r w:rsidRPr="00891E5B">
              <w:rPr>
                <w:rFonts w:ascii="Times New Roman" w:hAnsi="Times New Roman"/>
                <w:i/>
                <w:sz w:val="21"/>
                <w:szCs w:val="21"/>
                <w:lang w:val="en-GB"/>
              </w:rPr>
              <w:t>Note 2: FR2 specific enhancements are not precluded, if any.</w:t>
            </w:r>
          </w:p>
          <w:p w14:paraId="3E892B1E" w14:textId="77777777" w:rsidR="00724678" w:rsidRPr="00891E5B" w:rsidRDefault="00724678" w:rsidP="00724678">
            <w:pPr>
              <w:ind w:left="720"/>
              <w:rPr>
                <w:rFonts w:ascii="Times New Roman" w:hAnsi="Times New Roman"/>
                <w:i/>
                <w:sz w:val="21"/>
                <w:szCs w:val="21"/>
                <w:lang w:val="en-GB"/>
              </w:rPr>
            </w:pPr>
            <w:r w:rsidRPr="00891E5B">
              <w:rPr>
                <w:rFonts w:ascii="Times New Roman" w:hAnsi="Times New Roman"/>
                <w:i/>
                <w:sz w:val="21"/>
                <w:szCs w:val="21"/>
                <w:lang w:val="en-GB"/>
              </w:rPr>
              <w:t>Note 3: The procedure of L1/L2 based inter-cell mobility are applicable to the following scenarios:</w:t>
            </w:r>
          </w:p>
          <w:p w14:paraId="2F47F245" w14:textId="77777777" w:rsidR="00724678" w:rsidRPr="00891E5B" w:rsidRDefault="00724678" w:rsidP="00724678">
            <w:pPr>
              <w:numPr>
                <w:ilvl w:val="2"/>
                <w:numId w:val="17"/>
              </w:numPr>
              <w:spacing w:line="256" w:lineRule="auto"/>
              <w:ind w:left="1443"/>
              <w:rPr>
                <w:rFonts w:ascii="Times New Roman" w:hAnsi="Times New Roman"/>
                <w:i/>
                <w:sz w:val="21"/>
                <w:szCs w:val="21"/>
                <w:lang w:val="en-GB"/>
              </w:rPr>
            </w:pPr>
            <w:r w:rsidRPr="00891E5B">
              <w:rPr>
                <w:rFonts w:ascii="Times New Roman" w:hAnsi="Times New Roman"/>
                <w:i/>
                <w:sz w:val="21"/>
                <w:szCs w:val="21"/>
                <w:lang w:val="en-GB"/>
              </w:rPr>
              <w:t>Standalone, CA and NR-DC case with serving cell change within one CG</w:t>
            </w:r>
          </w:p>
          <w:p w14:paraId="762608C5" w14:textId="77777777" w:rsidR="00724678" w:rsidRPr="00891E5B" w:rsidRDefault="00724678" w:rsidP="00724678">
            <w:pPr>
              <w:numPr>
                <w:ilvl w:val="2"/>
                <w:numId w:val="17"/>
              </w:numPr>
              <w:spacing w:line="256" w:lineRule="auto"/>
              <w:ind w:left="1443"/>
              <w:rPr>
                <w:rFonts w:ascii="Times New Roman" w:hAnsi="Times New Roman"/>
                <w:i/>
                <w:sz w:val="21"/>
                <w:szCs w:val="21"/>
                <w:lang w:val="en-GB"/>
              </w:rPr>
            </w:pPr>
            <w:r w:rsidRPr="00891E5B">
              <w:rPr>
                <w:rFonts w:ascii="Times New Roman" w:hAnsi="Times New Roman"/>
                <w:i/>
                <w:sz w:val="21"/>
                <w:szCs w:val="21"/>
                <w:lang w:val="en-GB"/>
              </w:rPr>
              <w:t>Intra-DU case and intra-CU inter-DU case (applicable for Standalone and CA: no new RAN interfaces are expected)</w:t>
            </w:r>
          </w:p>
          <w:p w14:paraId="2C2B6740" w14:textId="77777777" w:rsidR="00724678" w:rsidRPr="00891E5B" w:rsidRDefault="00724678" w:rsidP="00724678">
            <w:pPr>
              <w:numPr>
                <w:ilvl w:val="2"/>
                <w:numId w:val="17"/>
              </w:numPr>
              <w:spacing w:line="256" w:lineRule="auto"/>
              <w:ind w:left="1443"/>
              <w:rPr>
                <w:rFonts w:ascii="Times New Roman" w:hAnsi="Times New Roman"/>
                <w:i/>
                <w:sz w:val="21"/>
                <w:szCs w:val="21"/>
                <w:lang w:val="en-GB"/>
              </w:rPr>
            </w:pPr>
            <w:r w:rsidRPr="00891E5B">
              <w:rPr>
                <w:rFonts w:ascii="Times New Roman" w:hAnsi="Times New Roman"/>
                <w:i/>
                <w:sz w:val="21"/>
                <w:szCs w:val="21"/>
                <w:lang w:val="en-GB"/>
              </w:rPr>
              <w:t>Both intra-frequency and inter-frequency</w:t>
            </w:r>
          </w:p>
          <w:p w14:paraId="1824DB7E" w14:textId="77777777" w:rsidR="00724678" w:rsidRPr="00891E5B" w:rsidRDefault="00724678" w:rsidP="00724678">
            <w:pPr>
              <w:numPr>
                <w:ilvl w:val="2"/>
                <w:numId w:val="17"/>
              </w:numPr>
              <w:spacing w:line="256" w:lineRule="auto"/>
              <w:ind w:left="1443"/>
              <w:rPr>
                <w:rFonts w:ascii="Times New Roman" w:hAnsi="Times New Roman"/>
                <w:i/>
                <w:sz w:val="21"/>
                <w:szCs w:val="21"/>
              </w:rPr>
            </w:pPr>
            <w:r w:rsidRPr="00891E5B">
              <w:rPr>
                <w:rFonts w:ascii="Times New Roman" w:hAnsi="Times New Roman"/>
                <w:i/>
                <w:sz w:val="21"/>
                <w:szCs w:val="21"/>
              </w:rPr>
              <w:t>Both FR1 and FR2</w:t>
            </w:r>
          </w:p>
          <w:p w14:paraId="14AA575F" w14:textId="59053110" w:rsidR="005D1D51" w:rsidRPr="005D1D51" w:rsidRDefault="00724678" w:rsidP="00724678">
            <w:pPr>
              <w:pStyle w:val="a7"/>
              <w:widowControl/>
              <w:numPr>
                <w:ilvl w:val="0"/>
                <w:numId w:val="7"/>
              </w:numPr>
              <w:ind w:leftChars="0" w:left="731"/>
              <w:jc w:val="left"/>
              <w:rPr>
                <w:rFonts w:ascii="Times New Roman" w:hAnsi="Times New Roman"/>
                <w:kern w:val="2"/>
                <w:sz w:val="21"/>
              </w:rPr>
            </w:pPr>
            <w:r w:rsidRPr="00891E5B">
              <w:rPr>
                <w:rFonts w:ascii="Times New Roman" w:hAnsi="Times New Roman"/>
                <w:i/>
                <w:sz w:val="21"/>
                <w:szCs w:val="21"/>
                <w:lang w:val="en-GB"/>
              </w:rPr>
              <w:t>Source and target cells may be synchronized or non-synchronized</w:t>
            </w:r>
          </w:p>
        </w:tc>
      </w:tr>
    </w:tbl>
    <w:p w14:paraId="5C40319C" w14:textId="77777777" w:rsidR="005D1D51" w:rsidRPr="006A33E6" w:rsidRDefault="005D1D51" w:rsidP="005D1D51">
      <w:pPr>
        <w:spacing w:before="240"/>
        <w:rPr>
          <w:rFonts w:ascii="Times New Roman" w:hAnsi="Times New Roman"/>
          <w:sz w:val="24"/>
          <w:szCs w:val="24"/>
        </w:rPr>
      </w:pPr>
      <w:r w:rsidRPr="006A33E6">
        <w:rPr>
          <w:rFonts w:ascii="Times New Roman" w:hAnsi="Times New Roman"/>
          <w:sz w:val="24"/>
          <w:szCs w:val="24"/>
        </w:rPr>
        <w:lastRenderedPageBreak/>
        <w:t>The WI also includes corresponding justification point: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494"/>
      </w:tblGrid>
      <w:tr w:rsidR="005D1D51" w:rsidRPr="005D1D51" w14:paraId="3C251F7C" w14:textId="77777777" w:rsidTr="005D1D51">
        <w:tc>
          <w:tcPr>
            <w:tcW w:w="8494" w:type="dxa"/>
          </w:tcPr>
          <w:p w14:paraId="25BC1959" w14:textId="7DD4CAC8" w:rsidR="00E2355D" w:rsidRPr="00E2355D" w:rsidRDefault="005D1D51" w:rsidP="00E2355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kern w:val="2"/>
                <w:sz w:val="21"/>
              </w:rPr>
            </w:pPr>
            <w:r w:rsidRPr="005D1D51">
              <w:rPr>
                <w:rFonts w:ascii="Times New Roman" w:hAnsi="Times New Roman"/>
                <w:kern w:val="2"/>
                <w:sz w:val="21"/>
              </w:rPr>
              <w:t>When the UE moves from the</w:t>
            </w:r>
            <w:r w:rsidRPr="005D1D51">
              <w:rPr>
                <w:rFonts w:ascii="Times New Roman" w:hAnsi="Times New Roman" w:hint="eastAsia"/>
                <w:kern w:val="2"/>
                <w:sz w:val="21"/>
              </w:rPr>
              <w:t xml:space="preserve"> </w:t>
            </w:r>
            <w:r w:rsidRPr="005D1D51">
              <w:rPr>
                <w:rFonts w:ascii="Times New Roman" w:hAnsi="Times New Roman"/>
                <w:kern w:val="2"/>
                <w:sz w:val="21"/>
              </w:rPr>
              <w:t>coverage area of one cell to another cell, at some point a serving cell change needs to be performed. Currently</w:t>
            </w:r>
            <w:r w:rsidRPr="005D1D51">
              <w:rPr>
                <w:rFonts w:ascii="Times New Roman" w:hAnsi="Times New Roman" w:hint="eastAsia"/>
                <w:kern w:val="2"/>
                <w:sz w:val="21"/>
              </w:rPr>
              <w:t xml:space="preserve"> </w:t>
            </w:r>
            <w:r w:rsidRPr="005D1D51">
              <w:rPr>
                <w:rFonts w:ascii="Times New Roman" w:hAnsi="Times New Roman"/>
                <w:kern w:val="2"/>
                <w:sz w:val="21"/>
              </w:rPr>
              <w:t xml:space="preserve">serving cell change is triggered by L3 measurements and is done by RRC </w:t>
            </w:r>
            <w:proofErr w:type="spellStart"/>
            <w:r w:rsidRPr="005D1D51">
              <w:rPr>
                <w:rFonts w:ascii="Times New Roman" w:hAnsi="Times New Roman"/>
                <w:kern w:val="2"/>
                <w:sz w:val="21"/>
              </w:rPr>
              <w:t>signalling</w:t>
            </w:r>
            <w:proofErr w:type="spellEnd"/>
            <w:r w:rsidRPr="005D1D51">
              <w:rPr>
                <w:rFonts w:ascii="Times New Roman" w:hAnsi="Times New Roman"/>
                <w:kern w:val="2"/>
                <w:sz w:val="21"/>
              </w:rPr>
              <w:t xml:space="preserve"> triggered Reconfiguration</w:t>
            </w:r>
            <w:r w:rsidRPr="005D1D51">
              <w:rPr>
                <w:rFonts w:ascii="Times New Roman" w:hAnsi="Times New Roman" w:hint="eastAsia"/>
                <w:kern w:val="2"/>
                <w:sz w:val="21"/>
              </w:rPr>
              <w:t xml:space="preserve"> </w:t>
            </w:r>
            <w:r w:rsidRPr="005D1D51">
              <w:rPr>
                <w:rFonts w:ascii="Times New Roman" w:hAnsi="Times New Roman"/>
                <w:kern w:val="2"/>
                <w:sz w:val="21"/>
              </w:rPr>
              <w:t xml:space="preserve">with </w:t>
            </w:r>
            <w:proofErr w:type="spellStart"/>
            <w:r w:rsidRPr="005D1D51">
              <w:rPr>
                <w:rFonts w:ascii="Times New Roman" w:hAnsi="Times New Roman"/>
                <w:kern w:val="2"/>
                <w:sz w:val="21"/>
              </w:rPr>
              <w:t>Synchronisation</w:t>
            </w:r>
            <w:proofErr w:type="spellEnd"/>
            <w:r w:rsidRPr="005D1D51">
              <w:rPr>
                <w:rFonts w:ascii="Times New Roman" w:hAnsi="Times New Roman"/>
                <w:kern w:val="2"/>
                <w:sz w:val="21"/>
              </w:rPr>
              <w:t xml:space="preserve"> for change of </w:t>
            </w:r>
            <w:proofErr w:type="spellStart"/>
            <w:r w:rsidRPr="005D1D51">
              <w:rPr>
                <w:rFonts w:ascii="Times New Roman" w:hAnsi="Times New Roman"/>
                <w:kern w:val="2"/>
                <w:sz w:val="21"/>
              </w:rPr>
              <w:t>PCell</w:t>
            </w:r>
            <w:proofErr w:type="spellEnd"/>
            <w:r w:rsidRPr="005D1D51">
              <w:rPr>
                <w:rFonts w:ascii="Times New Roman" w:hAnsi="Times New Roman"/>
                <w:kern w:val="2"/>
                <w:sz w:val="21"/>
              </w:rPr>
              <w:t xml:space="preserve"> and </w:t>
            </w:r>
            <w:proofErr w:type="spellStart"/>
            <w:r w:rsidRPr="005D1D51">
              <w:rPr>
                <w:rFonts w:ascii="Times New Roman" w:hAnsi="Times New Roman"/>
                <w:kern w:val="2"/>
                <w:sz w:val="21"/>
              </w:rPr>
              <w:t>PSCell</w:t>
            </w:r>
            <w:proofErr w:type="spellEnd"/>
            <w:r w:rsidRPr="005D1D51">
              <w:rPr>
                <w:rFonts w:ascii="Times New Roman" w:hAnsi="Times New Roman"/>
                <w:kern w:val="2"/>
                <w:sz w:val="21"/>
              </w:rPr>
              <w:t xml:space="preserve">, as well as release add for </w:t>
            </w:r>
            <w:proofErr w:type="spellStart"/>
            <w:r w:rsidRPr="005D1D51">
              <w:rPr>
                <w:rFonts w:ascii="Times New Roman" w:hAnsi="Times New Roman"/>
                <w:kern w:val="2"/>
                <w:sz w:val="21"/>
              </w:rPr>
              <w:t>SCells</w:t>
            </w:r>
            <w:proofErr w:type="spellEnd"/>
            <w:r w:rsidRPr="005D1D51">
              <w:rPr>
                <w:rFonts w:ascii="Times New Roman" w:hAnsi="Times New Roman"/>
                <w:kern w:val="2"/>
                <w:sz w:val="21"/>
              </w:rPr>
              <w:t xml:space="preserve"> when applicable. All cases involve</w:t>
            </w:r>
            <w:r w:rsidRPr="005D1D51">
              <w:rPr>
                <w:rFonts w:ascii="Times New Roman" w:hAnsi="Times New Roman" w:hint="eastAsia"/>
                <w:kern w:val="2"/>
                <w:sz w:val="21"/>
              </w:rPr>
              <w:t xml:space="preserve"> </w:t>
            </w:r>
            <w:r w:rsidRPr="005D1D51">
              <w:rPr>
                <w:rFonts w:ascii="Times New Roman" w:hAnsi="Times New Roman"/>
                <w:kern w:val="2"/>
                <w:sz w:val="21"/>
              </w:rPr>
              <w:t xml:space="preserve">complete L2 (and L1) resets, leading to longer latency, larger </w:t>
            </w:r>
            <w:proofErr w:type="gramStart"/>
            <w:r w:rsidRPr="005D1D51">
              <w:rPr>
                <w:rFonts w:ascii="Times New Roman" w:hAnsi="Times New Roman"/>
                <w:kern w:val="2"/>
                <w:sz w:val="21"/>
              </w:rPr>
              <w:t>overhead</w:t>
            </w:r>
            <w:proofErr w:type="gramEnd"/>
            <w:r w:rsidRPr="005D1D51">
              <w:rPr>
                <w:rFonts w:ascii="Times New Roman" w:hAnsi="Times New Roman"/>
                <w:kern w:val="2"/>
                <w:sz w:val="21"/>
              </w:rPr>
              <w:t xml:space="preserve"> and longer interruption time than</w:t>
            </w:r>
            <w:r w:rsidRPr="005D1D51">
              <w:rPr>
                <w:rFonts w:ascii="Times New Roman" w:hAnsi="Times New Roman" w:hint="eastAsia"/>
                <w:kern w:val="2"/>
                <w:sz w:val="21"/>
              </w:rPr>
              <w:t xml:space="preserve"> </w:t>
            </w:r>
            <w:r w:rsidRPr="005D1D51">
              <w:rPr>
                <w:rFonts w:ascii="Times New Roman" w:hAnsi="Times New Roman"/>
                <w:kern w:val="2"/>
                <w:sz w:val="21"/>
              </w:rPr>
              <w:t xml:space="preserve">beam switch mobility. The goal of L1/L2 mobility enhancements is to enable a serving cell </w:t>
            </w:r>
            <w:proofErr w:type="gramStart"/>
            <w:r w:rsidRPr="005D1D51">
              <w:rPr>
                <w:rFonts w:ascii="Times New Roman" w:hAnsi="Times New Roman"/>
                <w:kern w:val="2"/>
                <w:sz w:val="21"/>
              </w:rPr>
              <w:t>change</w:t>
            </w:r>
            <w:proofErr w:type="gramEnd"/>
            <w:r w:rsidRPr="005D1D51">
              <w:rPr>
                <w:rFonts w:ascii="Times New Roman" w:hAnsi="Times New Roman"/>
                <w:kern w:val="2"/>
                <w:sz w:val="21"/>
              </w:rPr>
              <w:t xml:space="preserve"> via</w:t>
            </w:r>
            <w:r w:rsidRPr="005D1D51">
              <w:rPr>
                <w:rFonts w:ascii="Times New Roman" w:hAnsi="Times New Roman" w:hint="eastAsia"/>
                <w:kern w:val="2"/>
                <w:sz w:val="21"/>
              </w:rPr>
              <w:t xml:space="preserve"> </w:t>
            </w:r>
            <w:r w:rsidRPr="005D1D51">
              <w:rPr>
                <w:rFonts w:ascii="Times New Roman" w:hAnsi="Times New Roman"/>
                <w:kern w:val="2"/>
                <w:sz w:val="21"/>
              </w:rPr>
              <w:t xml:space="preserve">L1/L2 </w:t>
            </w:r>
            <w:proofErr w:type="spellStart"/>
            <w:r w:rsidRPr="005D1D51">
              <w:rPr>
                <w:rFonts w:ascii="Times New Roman" w:hAnsi="Times New Roman"/>
                <w:kern w:val="2"/>
                <w:sz w:val="21"/>
              </w:rPr>
              <w:t>signalling</w:t>
            </w:r>
            <w:proofErr w:type="spellEnd"/>
            <w:r w:rsidRPr="005D1D51">
              <w:rPr>
                <w:rFonts w:ascii="Times New Roman" w:hAnsi="Times New Roman"/>
                <w:kern w:val="2"/>
                <w:sz w:val="21"/>
              </w:rPr>
              <w:t>, in order to reduce the latency, overhead and interruption time.</w:t>
            </w:r>
          </w:p>
        </w:tc>
      </w:tr>
    </w:tbl>
    <w:p w14:paraId="799D7C9F" w14:textId="401600D7" w:rsidR="005D1D51" w:rsidRPr="006A33E6" w:rsidRDefault="005D1D51" w:rsidP="00542449">
      <w:pPr>
        <w:rPr>
          <w:rFonts w:ascii="Arial" w:hAnsi="Arial" w:cs="Arial"/>
          <w:sz w:val="24"/>
          <w:szCs w:val="24"/>
        </w:rPr>
      </w:pPr>
      <w:r w:rsidRPr="006A33E6">
        <w:rPr>
          <w:rFonts w:ascii="Times New Roman" w:hAnsi="Times New Roman"/>
          <w:sz w:val="24"/>
          <w:szCs w:val="24"/>
        </w:rPr>
        <w:t xml:space="preserve">This contribution discusses </w:t>
      </w:r>
      <w:r w:rsidR="00BC3F56" w:rsidRPr="006A33E6">
        <w:rPr>
          <w:rFonts w:ascii="Times New Roman" w:hAnsi="Times New Roman"/>
          <w:sz w:val="24"/>
          <w:szCs w:val="24"/>
        </w:rPr>
        <w:t>L1 enhancements for inter-cell beam management</w:t>
      </w:r>
      <w:r w:rsidR="00542449" w:rsidRPr="006A33E6">
        <w:rPr>
          <w:rFonts w:ascii="Times New Roman" w:hAnsi="Times New Roman" w:hint="eastAsia"/>
          <w:sz w:val="24"/>
          <w:szCs w:val="24"/>
        </w:rPr>
        <w:t xml:space="preserve"> </w:t>
      </w:r>
      <w:r w:rsidRPr="006A33E6">
        <w:rPr>
          <w:rFonts w:ascii="Times New Roman" w:hAnsi="Times New Roman"/>
          <w:sz w:val="24"/>
          <w:szCs w:val="24"/>
        </w:rPr>
        <w:t>aspects of L1/2-based mobility.</w:t>
      </w:r>
    </w:p>
    <w:p w14:paraId="16FAF677" w14:textId="77777777" w:rsidR="000700A1" w:rsidRDefault="000700A1" w:rsidP="00C2028F">
      <w:pPr>
        <w:rPr>
          <w:rFonts w:ascii="Times New Roman" w:hAnsi="Times New Roman"/>
        </w:rPr>
      </w:pPr>
    </w:p>
    <w:p w14:paraId="7C9D7A39" w14:textId="77777777" w:rsidR="00C2028F" w:rsidRDefault="00C2028F" w:rsidP="00C2028F">
      <w:pPr>
        <w:pStyle w:val="1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Discussion </w:t>
      </w:r>
    </w:p>
    <w:p w14:paraId="05E1954A" w14:textId="2E9A7E7C" w:rsidR="005D1D51" w:rsidRPr="006A33E6" w:rsidRDefault="005D1D51" w:rsidP="005D1D51">
      <w:pPr>
        <w:rPr>
          <w:rFonts w:ascii="Times New Roman" w:hAnsi="Times New Roman"/>
          <w:sz w:val="24"/>
          <w:szCs w:val="24"/>
        </w:rPr>
      </w:pPr>
      <w:r w:rsidRPr="006A33E6">
        <w:rPr>
          <w:rFonts w:ascii="Times New Roman" w:hAnsi="Times New Roman"/>
          <w:sz w:val="24"/>
          <w:szCs w:val="24"/>
        </w:rPr>
        <w:t>In the RAN1 #1</w:t>
      </w:r>
      <w:r w:rsidRPr="006A33E6">
        <w:rPr>
          <w:rFonts w:ascii="Times New Roman" w:eastAsia="Malgun Gothic" w:hAnsi="Times New Roman" w:hint="eastAsia"/>
          <w:sz w:val="24"/>
          <w:szCs w:val="24"/>
          <w:lang w:eastAsia="ko-KR"/>
        </w:rPr>
        <w:t>1</w:t>
      </w:r>
      <w:r w:rsidR="00625B88" w:rsidRPr="006A33E6">
        <w:rPr>
          <w:rFonts w:ascii="Times New Roman" w:eastAsia="Malgun Gothic" w:hAnsi="Times New Roman"/>
          <w:sz w:val="24"/>
          <w:szCs w:val="24"/>
          <w:lang w:eastAsia="ko-KR"/>
        </w:rPr>
        <w:t>2</w:t>
      </w:r>
      <w:r w:rsidRPr="006A33E6">
        <w:rPr>
          <w:rFonts w:ascii="Times New Roman" w:eastAsia="Malgun Gothic" w:hAnsi="Times New Roman"/>
          <w:sz w:val="24"/>
          <w:szCs w:val="24"/>
          <w:lang w:eastAsia="ko-KR"/>
        </w:rPr>
        <w:t xml:space="preserve"> </w:t>
      </w:r>
      <w:r w:rsidRPr="006A33E6">
        <w:rPr>
          <w:rFonts w:ascii="Times New Roman" w:hAnsi="Times New Roman"/>
          <w:sz w:val="24"/>
          <w:szCs w:val="24"/>
        </w:rPr>
        <w:t>meeting,</w:t>
      </w:r>
      <w:r w:rsidRPr="006A33E6">
        <w:rPr>
          <w:rFonts w:ascii="Times New Roman" w:hAnsi="Times New Roman" w:hint="eastAsia"/>
          <w:sz w:val="24"/>
          <w:szCs w:val="24"/>
        </w:rPr>
        <w:t xml:space="preserve"> </w:t>
      </w:r>
      <w:r w:rsidRPr="006A33E6">
        <w:rPr>
          <w:rFonts w:ascii="Times New Roman" w:hAnsi="Times New Roman"/>
          <w:sz w:val="24"/>
          <w:szCs w:val="24"/>
        </w:rPr>
        <w:t>the following item</w:t>
      </w:r>
      <w:r w:rsidR="00A5597F" w:rsidRPr="006A33E6">
        <w:rPr>
          <w:rFonts w:ascii="Times New Roman" w:hAnsi="Times New Roman"/>
          <w:sz w:val="24"/>
          <w:szCs w:val="24"/>
        </w:rPr>
        <w:t xml:space="preserve"> </w:t>
      </w:r>
      <w:r w:rsidR="00777363">
        <w:rPr>
          <w:rFonts w:ascii="Times New Roman" w:eastAsia="Malgun Gothic" w:hAnsi="Times New Roman" w:hint="eastAsia"/>
          <w:sz w:val="24"/>
          <w:szCs w:val="24"/>
          <w:lang w:eastAsia="ko-KR"/>
        </w:rPr>
        <w:t>w</w:t>
      </w:r>
      <w:r w:rsidR="00777363">
        <w:rPr>
          <w:rFonts w:ascii="Times New Roman" w:eastAsia="Malgun Gothic" w:hAnsi="Times New Roman"/>
          <w:sz w:val="24"/>
          <w:szCs w:val="24"/>
          <w:lang w:eastAsia="ko-KR"/>
        </w:rPr>
        <w:t>as</w:t>
      </w:r>
      <w:r w:rsidR="00A5597F" w:rsidRPr="006A33E6">
        <w:rPr>
          <w:rFonts w:ascii="Times New Roman" w:hAnsi="Times New Roman"/>
          <w:sz w:val="24"/>
          <w:szCs w:val="24"/>
        </w:rPr>
        <w:t xml:space="preserve"> discussed</w:t>
      </w:r>
      <w:r w:rsidRPr="006A33E6">
        <w:rPr>
          <w:rFonts w:ascii="Times New Roman" w:hAnsi="Times New Roman"/>
          <w:sz w:val="24"/>
          <w:szCs w:val="24"/>
        </w:rPr>
        <w:t xml:space="preserve"> in the "9.12.</w:t>
      </w:r>
      <w:r w:rsidR="00625B88" w:rsidRPr="006A33E6">
        <w:rPr>
          <w:rFonts w:ascii="Times New Roman" w:hAnsi="Times New Roman"/>
          <w:sz w:val="24"/>
          <w:szCs w:val="24"/>
        </w:rPr>
        <w:t>1</w:t>
      </w:r>
      <w:r w:rsidRPr="006A33E6">
        <w:rPr>
          <w:rFonts w:ascii="Times New Roman" w:hAnsi="Times New Roman"/>
          <w:sz w:val="24"/>
          <w:szCs w:val="24"/>
        </w:rPr>
        <w:t xml:space="preserve"> </w:t>
      </w:r>
      <w:r w:rsidR="00625B88" w:rsidRPr="006A33E6">
        <w:rPr>
          <w:rFonts w:ascii="Times New Roman" w:hAnsi="Times New Roman"/>
          <w:sz w:val="24"/>
          <w:szCs w:val="24"/>
        </w:rPr>
        <w:t>L1 enhancements for inter-cell beam management</w:t>
      </w:r>
      <w:r w:rsidR="000F5C38" w:rsidRPr="006A33E6">
        <w:rPr>
          <w:rFonts w:ascii="Times New Roman" w:hAnsi="Times New Roman"/>
          <w:sz w:val="24"/>
          <w:szCs w:val="24"/>
        </w:rPr>
        <w:t>”</w:t>
      </w:r>
      <w:r w:rsidRPr="006A33E6">
        <w:rPr>
          <w:rFonts w:ascii="Times New Roman" w:hAnsi="Times New Roman"/>
          <w:sz w:val="24"/>
          <w:szCs w:val="24"/>
        </w:rPr>
        <w:t xml:space="preserve"> regarding </w:t>
      </w:r>
      <w:r w:rsidR="002D2697" w:rsidRPr="006A33E6">
        <w:rPr>
          <w:rFonts w:ascii="Times New Roman" w:hAnsi="Times New Roman"/>
          <w:sz w:val="24"/>
          <w:szCs w:val="24"/>
        </w:rPr>
        <w:t xml:space="preserve">an issue on </w:t>
      </w:r>
      <w:r w:rsidR="00A5597F" w:rsidRPr="006A33E6">
        <w:rPr>
          <w:rFonts w:ascii="Times New Roman" w:hAnsi="Times New Roman"/>
          <w:sz w:val="24"/>
          <w:szCs w:val="24"/>
        </w:rPr>
        <w:t>CSI-RS based L1-SINR</w:t>
      </w:r>
      <w:r w:rsidR="00A8386A" w:rsidRPr="006A33E6">
        <w:rPr>
          <w:rFonts w:ascii="Times New Roman" w:hAnsi="Times New Roman"/>
          <w:sz w:val="24"/>
          <w:szCs w:val="24"/>
        </w:rPr>
        <w:t xml:space="preserve"> </w:t>
      </w:r>
      <w:r w:rsidR="00D14588">
        <w:rPr>
          <w:rFonts w:ascii="Times New Roman" w:hAnsi="Times New Roman"/>
          <w:sz w:val="24"/>
          <w:szCs w:val="24"/>
        </w:rPr>
        <w:t>and no con</w:t>
      </w:r>
      <w:r w:rsidR="008F668B">
        <w:rPr>
          <w:rFonts w:ascii="Times New Roman" w:hAnsi="Times New Roman"/>
          <w:sz w:val="24"/>
          <w:szCs w:val="24"/>
        </w:rPr>
        <w:t xml:space="preserve">sensus on the following </w:t>
      </w:r>
      <w:r w:rsidR="001C2167">
        <w:rPr>
          <w:rFonts w:ascii="Times New Roman" w:hAnsi="Times New Roman"/>
          <w:sz w:val="24"/>
          <w:szCs w:val="24"/>
        </w:rPr>
        <w:t>proposal</w:t>
      </w:r>
      <w:r w:rsidR="001C2167" w:rsidRPr="006A33E6">
        <w:rPr>
          <w:rFonts w:ascii="Times New Roman" w:hAnsi="Times New Roman"/>
          <w:sz w:val="24"/>
          <w:szCs w:val="24"/>
        </w:rPr>
        <w:t xml:space="preserve"> [</w:t>
      </w:r>
      <w:r w:rsidR="00E2355D" w:rsidRPr="006A33E6">
        <w:rPr>
          <w:rFonts w:ascii="Times New Roman" w:hAnsi="Times New Roman"/>
          <w:sz w:val="24"/>
          <w:szCs w:val="24"/>
        </w:rPr>
        <w:t>2</w:t>
      </w:r>
      <w:r w:rsidRPr="006A33E6">
        <w:rPr>
          <w:rFonts w:ascii="Times New Roman" w:hAnsi="Times New Roman"/>
          <w:sz w:val="24"/>
          <w:szCs w:val="24"/>
        </w:rPr>
        <w:t>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5D1D51" w14:paraId="4BF3704D" w14:textId="77777777" w:rsidTr="009B1EBB">
        <w:tc>
          <w:tcPr>
            <w:tcW w:w="9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5408" w14:textId="77777777" w:rsidR="005A2C67" w:rsidRPr="005A2C67" w:rsidRDefault="005A2C67" w:rsidP="005A2C67">
            <w:pPr>
              <w:widowControl/>
              <w:snapToGrid w:val="0"/>
              <w:spacing w:line="360" w:lineRule="auto"/>
              <w:jc w:val="left"/>
              <w:rPr>
                <w:rFonts w:ascii="Times" w:eastAsia="Batang" w:hAnsi="Times"/>
                <w:b/>
                <w:bCs/>
                <w:kern w:val="0"/>
                <w:szCs w:val="21"/>
                <w:lang w:eastAsia="en-US"/>
              </w:rPr>
            </w:pPr>
            <w:r w:rsidRPr="005A2C67">
              <w:rPr>
                <w:rFonts w:ascii="Times" w:eastAsia="Batang" w:hAnsi="Times"/>
                <w:b/>
                <w:bCs/>
                <w:kern w:val="0"/>
                <w:szCs w:val="21"/>
                <w:lang w:eastAsia="en-US"/>
              </w:rPr>
              <w:t>[Conclusion at RAN1#112]</w:t>
            </w:r>
          </w:p>
          <w:p w14:paraId="323685CF" w14:textId="77777777" w:rsidR="005A2C67" w:rsidRPr="005A2C67" w:rsidRDefault="005A2C67" w:rsidP="005A2C67">
            <w:pPr>
              <w:widowControl/>
              <w:numPr>
                <w:ilvl w:val="0"/>
                <w:numId w:val="19"/>
              </w:numPr>
              <w:tabs>
                <w:tab w:val="num" w:pos="720"/>
              </w:tabs>
              <w:snapToGrid w:val="0"/>
              <w:spacing w:line="360" w:lineRule="auto"/>
              <w:jc w:val="left"/>
              <w:rPr>
                <w:rFonts w:ascii="Times New Roman" w:hAnsi="Times New Roman"/>
              </w:rPr>
            </w:pPr>
            <w:r w:rsidRPr="005A2C67">
              <w:rPr>
                <w:rFonts w:ascii="Times New Roman" w:hAnsi="Times New Roman"/>
              </w:rPr>
              <w:t>[CSI-RS based L1-SINR (with channel measurement and interference measurement using CSI-RS) is introduced from RAN1 point of view</w:t>
            </w:r>
          </w:p>
          <w:p w14:paraId="70B813F0" w14:textId="77777777" w:rsidR="005A2C67" w:rsidRPr="005A2C67" w:rsidRDefault="005A2C67" w:rsidP="005A2C67">
            <w:pPr>
              <w:widowControl/>
              <w:numPr>
                <w:ilvl w:val="1"/>
                <w:numId w:val="19"/>
              </w:numPr>
              <w:snapToGrid w:val="0"/>
              <w:spacing w:line="360" w:lineRule="auto"/>
              <w:jc w:val="left"/>
              <w:rPr>
                <w:rFonts w:ascii="Times New Roman" w:hAnsi="Times New Roman"/>
              </w:rPr>
            </w:pPr>
            <w:r w:rsidRPr="005A2C67">
              <w:rPr>
                <w:rFonts w:ascii="Times New Roman" w:hAnsi="Times New Roman"/>
              </w:rPr>
              <w:t xml:space="preserve">If supported, both intra- and inter-frequency L1-SINR is supported </w:t>
            </w:r>
          </w:p>
          <w:p w14:paraId="60E1D1CD" w14:textId="77777777" w:rsidR="005A2C67" w:rsidRPr="005A2C67" w:rsidRDefault="005A2C67" w:rsidP="005A2C67">
            <w:pPr>
              <w:widowControl/>
              <w:numPr>
                <w:ilvl w:val="1"/>
                <w:numId w:val="19"/>
              </w:numPr>
              <w:snapToGrid w:val="0"/>
              <w:spacing w:line="360" w:lineRule="auto"/>
              <w:jc w:val="left"/>
              <w:rPr>
                <w:rFonts w:ascii="Times New Roman" w:hAnsi="Times New Roman"/>
              </w:rPr>
            </w:pPr>
            <w:r w:rsidRPr="005A2C67">
              <w:rPr>
                <w:rFonts w:ascii="Times New Roman" w:hAnsi="Times New Roman"/>
              </w:rPr>
              <w:t>Send an LS to RAN4 to explicitly ask their availability in Rel-18]</w:t>
            </w:r>
          </w:p>
          <w:p w14:paraId="6FCDF9C2" w14:textId="3B53549C" w:rsidR="00081C08" w:rsidRPr="005A2C67" w:rsidRDefault="00081C08" w:rsidP="00167D33">
            <w:pPr>
              <w:pStyle w:val="a7"/>
              <w:ind w:leftChars="0" w:left="284" w:hanging="284"/>
              <w:rPr>
                <w:rFonts w:ascii="Times New Roman" w:eastAsia="SimSun" w:hAnsi="Times New Roman"/>
                <w:b/>
                <w:bCs/>
                <w:color w:val="000000"/>
                <w:szCs w:val="21"/>
                <w:highlight w:val="green"/>
                <w:lang w:eastAsia="zh-CN"/>
              </w:rPr>
            </w:pPr>
          </w:p>
        </w:tc>
      </w:tr>
    </w:tbl>
    <w:p w14:paraId="07B266D5" w14:textId="621FA715" w:rsidR="00673EC3" w:rsidRDefault="00673EC3" w:rsidP="00B169AA">
      <w:pPr>
        <w:rPr>
          <w:rFonts w:ascii="Times New Roman" w:hAnsi="Times New Roman"/>
          <w:kern w:val="0"/>
          <w:szCs w:val="21"/>
        </w:rPr>
      </w:pPr>
    </w:p>
    <w:p w14:paraId="4C4D39AE" w14:textId="77777777" w:rsidR="00BD0E5E" w:rsidRDefault="001F30AD" w:rsidP="00DC5F98">
      <w:pPr>
        <w:rPr>
          <w:rFonts w:ascii="Times New Roman" w:hAnsi="Times New Roman"/>
          <w:sz w:val="24"/>
          <w:szCs w:val="24"/>
        </w:rPr>
      </w:pPr>
      <w:r w:rsidRPr="00326C4C">
        <w:rPr>
          <w:rFonts w:ascii="Times New Roman" w:hAnsi="Times New Roman"/>
          <w:sz w:val="24"/>
          <w:szCs w:val="24"/>
        </w:rPr>
        <w:t xml:space="preserve">On L1 measurement quantity, </w:t>
      </w:r>
      <w:r w:rsidR="002F49F1" w:rsidRPr="009C657E">
        <w:rPr>
          <w:rFonts w:ascii="Times New Roman" w:hAnsi="Times New Roman"/>
          <w:sz w:val="24"/>
          <w:szCs w:val="24"/>
        </w:rPr>
        <w:t xml:space="preserve">while L1-RSRP measures the received signal strength, L1-SINR measures the quality of the signal, specifically the ratio of the signal power to the interference and noise power. </w:t>
      </w:r>
      <w:r w:rsidR="00D07CDC" w:rsidRPr="009C657E">
        <w:rPr>
          <w:rFonts w:ascii="Times New Roman" w:hAnsi="Times New Roman"/>
          <w:sz w:val="24"/>
          <w:szCs w:val="24"/>
        </w:rPr>
        <w:t>Introducing both parameters are important for determining the quality of the wireless connection in cellular networks.</w:t>
      </w:r>
      <w:r w:rsidR="00CD6F3A" w:rsidRPr="00BD0E5E">
        <w:rPr>
          <w:rFonts w:ascii="Times New Roman" w:hAnsi="Times New Roman"/>
          <w:sz w:val="24"/>
          <w:szCs w:val="24"/>
        </w:rPr>
        <w:t xml:space="preserve"> </w:t>
      </w:r>
      <w:r w:rsidR="00462288" w:rsidRPr="00BD0E5E">
        <w:rPr>
          <w:rFonts w:ascii="Times New Roman" w:hAnsi="Times New Roman"/>
          <w:sz w:val="24"/>
          <w:szCs w:val="24"/>
        </w:rPr>
        <w:t>Especially i</w:t>
      </w:r>
      <w:r w:rsidR="00CD6F3A" w:rsidRPr="00BD0E5E">
        <w:rPr>
          <w:rFonts w:ascii="Times New Roman" w:hAnsi="Times New Roman"/>
          <w:sz w:val="24"/>
          <w:szCs w:val="24"/>
        </w:rPr>
        <w:t>nstantaneous interference results are particularly useful for L1-SINR because they allow for real-time monitoring and optimization of the wireless channel.</w:t>
      </w:r>
    </w:p>
    <w:p w14:paraId="47E30DD9" w14:textId="540D0ABB" w:rsidR="00044DAF" w:rsidRPr="00CB011C" w:rsidRDefault="007B38DB" w:rsidP="00DC5F98">
      <w:pPr>
        <w:rPr>
          <w:rFonts w:ascii="Times New Roman" w:eastAsia="Malgun Gothic" w:hAnsi="Times New Roman"/>
          <w:sz w:val="24"/>
          <w:szCs w:val="24"/>
          <w:lang w:eastAsia="ko-KR"/>
        </w:rPr>
      </w:pPr>
      <w:r>
        <w:rPr>
          <w:rFonts w:ascii="Times New Roman" w:eastAsia="Malgun Gothic" w:hAnsi="Times New Roman"/>
          <w:sz w:val="24"/>
          <w:szCs w:val="24"/>
          <w:lang w:eastAsia="ko-KR"/>
        </w:rPr>
        <w:t>I</w:t>
      </w:r>
      <w:r w:rsidR="002570D1">
        <w:rPr>
          <w:rFonts w:ascii="Times New Roman" w:eastAsia="Malgun Gothic" w:hAnsi="Times New Roman"/>
          <w:sz w:val="24"/>
          <w:szCs w:val="24"/>
          <w:lang w:eastAsia="ko-KR"/>
        </w:rPr>
        <w:t>nstantaneous interference results can be particularly useful for L</w:t>
      </w:r>
      <w:r w:rsidR="00044DAF">
        <w:rPr>
          <w:rFonts w:ascii="Times New Roman" w:eastAsia="Malgun Gothic" w:hAnsi="Times New Roman"/>
          <w:sz w:val="24"/>
          <w:szCs w:val="24"/>
          <w:lang w:eastAsia="ko-KR"/>
        </w:rPr>
        <w:t>1-SINR</w:t>
      </w:r>
      <w:r w:rsidR="00B61D68">
        <w:rPr>
          <w:rFonts w:ascii="Times New Roman" w:eastAsia="Malgun Gothic" w:hAnsi="Times New Roman"/>
          <w:sz w:val="24"/>
          <w:szCs w:val="24"/>
          <w:lang w:eastAsia="ko-KR"/>
        </w:rPr>
        <w:t xml:space="preserve"> in a use case of h</w:t>
      </w:r>
      <w:r w:rsidR="00CB011C" w:rsidRPr="00CB011C">
        <w:rPr>
          <w:rFonts w:ascii="Times New Roman" w:eastAsia="Malgun Gothic" w:hAnsi="Times New Roman"/>
          <w:sz w:val="24"/>
          <w:szCs w:val="24"/>
          <w:lang w:eastAsia="ko-KR"/>
        </w:rPr>
        <w:t>andover optimization</w:t>
      </w:r>
      <w:r w:rsidR="00B61D68">
        <w:rPr>
          <w:rFonts w:ascii="Times New Roman" w:eastAsia="Malgun Gothic" w:hAnsi="Times New Roman"/>
          <w:sz w:val="24"/>
          <w:szCs w:val="24"/>
          <w:lang w:eastAsia="ko-KR"/>
        </w:rPr>
        <w:t xml:space="preserve">. </w:t>
      </w:r>
      <w:r w:rsidR="00CB011C" w:rsidRPr="00CB011C">
        <w:rPr>
          <w:rFonts w:ascii="Times New Roman" w:eastAsia="Malgun Gothic" w:hAnsi="Times New Roman"/>
          <w:sz w:val="24"/>
          <w:szCs w:val="24"/>
          <w:lang w:eastAsia="ko-KR"/>
        </w:rPr>
        <w:t xml:space="preserve">Handovers occur when a mobile device moves from one cell to </w:t>
      </w:r>
      <w:r w:rsidR="009A2684" w:rsidRPr="00CB011C">
        <w:rPr>
          <w:rFonts w:ascii="Times New Roman" w:eastAsia="Malgun Gothic" w:hAnsi="Times New Roman"/>
          <w:sz w:val="24"/>
          <w:szCs w:val="24"/>
          <w:lang w:eastAsia="ko-KR"/>
        </w:rPr>
        <w:t>another and</w:t>
      </w:r>
      <w:r w:rsidR="00CB011C" w:rsidRPr="00CB011C">
        <w:rPr>
          <w:rFonts w:ascii="Times New Roman" w:eastAsia="Malgun Gothic" w:hAnsi="Times New Roman"/>
          <w:sz w:val="24"/>
          <w:szCs w:val="24"/>
          <w:lang w:eastAsia="ko-KR"/>
        </w:rPr>
        <w:t xml:space="preserve"> can often result in a degradation of L1-SINR. By measuring instantaneous interference levels, the network can optimize the handover process to ensure that the mobile device maintains a good L1-SINR.</w:t>
      </w:r>
    </w:p>
    <w:p w14:paraId="4FB189BF" w14:textId="7A645AAB" w:rsidR="005D4A07" w:rsidRPr="009C657E" w:rsidRDefault="007F60DB" w:rsidP="00DC5F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Therefore, we support </w:t>
      </w:r>
      <w:r w:rsidR="00181C70">
        <w:rPr>
          <w:rFonts w:ascii="Times New Roman" w:hAnsi="Times New Roman"/>
          <w:sz w:val="24"/>
          <w:szCs w:val="24"/>
        </w:rPr>
        <w:t>introducing L1-SINR for L1 measurement of candidate cells.</w:t>
      </w:r>
    </w:p>
    <w:p w14:paraId="20871A97" w14:textId="6E3B0801" w:rsidR="00B169AA" w:rsidRPr="001F30AD" w:rsidRDefault="00181C70" w:rsidP="00DC5F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Meanwhile, </w:t>
      </w:r>
      <w:r w:rsidR="00B11D0B">
        <w:rPr>
          <w:rFonts w:ascii="Times New Roman" w:hAnsi="Times New Roman"/>
          <w:sz w:val="24"/>
          <w:szCs w:val="24"/>
        </w:rPr>
        <w:t>i</w:t>
      </w:r>
      <w:r w:rsidR="00FF3B34" w:rsidRPr="009C657E">
        <w:rPr>
          <w:rFonts w:ascii="Times New Roman" w:hAnsi="Times New Roman"/>
          <w:sz w:val="24"/>
          <w:szCs w:val="24"/>
        </w:rPr>
        <w:t>t was pointed out that the benefit of L1-SINR can</w:t>
      </w:r>
      <w:r w:rsidR="00FF3B34" w:rsidRPr="00107EE4">
        <w:rPr>
          <w:rFonts w:ascii="Times New Roman" w:eastAsia="Malgun Gothic" w:hAnsi="Times New Roman"/>
          <w:sz w:val="24"/>
          <w:szCs w:val="24"/>
          <w:lang w:eastAsia="ko-KR"/>
        </w:rPr>
        <w:t>not be achieved by SSB, but CSI-RS.</w:t>
      </w:r>
      <w:r w:rsidR="00606D0B" w:rsidRPr="00107EE4">
        <w:rPr>
          <w:rFonts w:ascii="Times New Roman" w:eastAsia="Malgun Gothic" w:hAnsi="Times New Roman"/>
          <w:sz w:val="24"/>
          <w:szCs w:val="24"/>
          <w:lang w:eastAsia="ko-KR"/>
        </w:rPr>
        <w:t xml:space="preserve"> However, the introduction of CSI-RS has not been agreed yet, there</w:t>
      </w:r>
      <w:r w:rsidR="005523D3" w:rsidRPr="00107EE4">
        <w:rPr>
          <w:rFonts w:ascii="Times New Roman" w:eastAsia="Malgun Gothic" w:hAnsi="Times New Roman"/>
          <w:sz w:val="24"/>
          <w:szCs w:val="24"/>
          <w:lang w:eastAsia="ko-KR"/>
        </w:rPr>
        <w:t>fore, CSI-RS should be introduced</w:t>
      </w:r>
      <w:r w:rsidR="00DC18B9" w:rsidRPr="00107EE4">
        <w:rPr>
          <w:rFonts w:ascii="Times New Roman" w:eastAsia="Malgun Gothic" w:hAnsi="Times New Roman"/>
          <w:sz w:val="24"/>
          <w:szCs w:val="24"/>
          <w:lang w:eastAsia="ko-KR"/>
        </w:rPr>
        <w:t xml:space="preserve"> for CSI-RS based L1-SINR</w:t>
      </w:r>
      <w:r w:rsidR="005D4A07" w:rsidRPr="00107EE4">
        <w:rPr>
          <w:rFonts w:ascii="Times New Roman" w:eastAsia="Malgun Gothic" w:hAnsi="Times New Roman"/>
          <w:sz w:val="24"/>
          <w:szCs w:val="24"/>
          <w:lang w:eastAsia="ko-KR"/>
        </w:rPr>
        <w:t xml:space="preserve"> introduction. </w:t>
      </w:r>
    </w:p>
    <w:p w14:paraId="71F9119F" w14:textId="0CBB8794" w:rsidR="00124986" w:rsidRPr="005538D2" w:rsidRDefault="00EE33C4" w:rsidP="00790AD0">
      <w:pPr>
        <w:pStyle w:val="a7"/>
        <w:widowControl/>
        <w:spacing w:line="480" w:lineRule="auto"/>
        <w:ind w:leftChars="0" w:left="0"/>
        <w:contextualSpacing/>
        <w:jc w:val="left"/>
        <w:rPr>
          <w:rFonts w:ascii="Times New Roman" w:eastAsia="Malgun Gothic" w:hAnsi="Times New Roman" w:hint="eastAsia"/>
          <w:b/>
          <w:sz w:val="24"/>
          <w:szCs w:val="24"/>
          <w:lang w:eastAsia="ko-KR"/>
        </w:rPr>
      </w:pPr>
      <w:bookmarkStart w:id="0" w:name="Proposal"/>
      <w:r w:rsidRPr="00FD20A3">
        <w:rPr>
          <w:rFonts w:ascii="Times New Roman" w:hAnsi="Times New Roman" w:hint="eastAsia"/>
          <w:b/>
          <w:bCs/>
          <w:kern w:val="0"/>
          <w:sz w:val="24"/>
          <w:szCs w:val="24"/>
        </w:rPr>
        <w:lastRenderedPageBreak/>
        <w:t>Proposal</w:t>
      </w:r>
      <w:r w:rsidR="007F1BCE" w:rsidRPr="00FD20A3">
        <w:rPr>
          <w:rFonts w:ascii="Times New Roman" w:hAnsi="Times New Roman"/>
          <w:b/>
          <w:bCs/>
          <w:kern w:val="0"/>
          <w:sz w:val="24"/>
          <w:szCs w:val="24"/>
        </w:rPr>
        <w:t>1:</w:t>
      </w:r>
      <w:r w:rsidR="007F1BCE" w:rsidRPr="00FD20A3">
        <w:rPr>
          <w:rFonts w:ascii="Times New Roman" w:hAnsi="Times New Roman"/>
          <w:b/>
          <w:sz w:val="24"/>
          <w:szCs w:val="24"/>
        </w:rPr>
        <w:t xml:space="preserve"> Support</w:t>
      </w:r>
      <w:r w:rsidR="00124986" w:rsidRPr="00FD20A3">
        <w:rPr>
          <w:rFonts w:ascii="Times New Roman" w:hAnsi="Times New Roman"/>
          <w:b/>
          <w:sz w:val="24"/>
          <w:szCs w:val="24"/>
        </w:rPr>
        <w:t xml:space="preserve"> introduc</w:t>
      </w:r>
      <w:r w:rsidR="00A624D0" w:rsidRPr="00FD20A3">
        <w:rPr>
          <w:rFonts w:ascii="Times New Roman" w:hAnsi="Times New Roman"/>
          <w:b/>
          <w:sz w:val="24"/>
          <w:szCs w:val="24"/>
        </w:rPr>
        <w:t>ing</w:t>
      </w:r>
      <w:r w:rsidR="00124986" w:rsidRPr="00FD20A3">
        <w:rPr>
          <w:rFonts w:ascii="Times New Roman" w:hAnsi="Times New Roman"/>
          <w:b/>
          <w:sz w:val="24"/>
          <w:szCs w:val="24"/>
        </w:rPr>
        <w:t xml:space="preserve"> CSI-RS for L1 measurement</w:t>
      </w:r>
    </w:p>
    <w:p w14:paraId="484A93AF" w14:textId="23539E16" w:rsidR="00A624D0" w:rsidRPr="006A33E6" w:rsidRDefault="00A624D0" w:rsidP="00790AD0">
      <w:pPr>
        <w:pStyle w:val="a7"/>
        <w:widowControl/>
        <w:spacing w:after="240" w:line="256" w:lineRule="auto"/>
        <w:ind w:leftChars="0" w:left="0"/>
        <w:contextualSpacing/>
        <w:jc w:val="left"/>
        <w:rPr>
          <w:rFonts w:ascii="Times New Roman" w:hAnsi="Times New Roman"/>
          <w:b/>
          <w:sz w:val="24"/>
          <w:szCs w:val="24"/>
        </w:rPr>
      </w:pPr>
      <w:r w:rsidRPr="006A33E6">
        <w:rPr>
          <w:rFonts w:ascii="Times New Roman" w:hAnsi="Times New Roman"/>
          <w:b/>
          <w:sz w:val="24"/>
          <w:szCs w:val="24"/>
        </w:rPr>
        <w:t>Proposal2: Support introducing CSI-RS based L1-SINR for L1 measurement of candidate cells.</w:t>
      </w:r>
    </w:p>
    <w:bookmarkEnd w:id="0"/>
    <w:p w14:paraId="328CD3BC" w14:textId="3D41A5A5" w:rsidR="001830DB" w:rsidRPr="004D5863" w:rsidRDefault="001830DB" w:rsidP="00B169AA">
      <w:pPr>
        <w:widowControl/>
        <w:spacing w:line="256" w:lineRule="auto"/>
        <w:contextualSpacing/>
        <w:jc w:val="left"/>
        <w:rPr>
          <w:rFonts w:ascii="Times New Roman" w:hAnsi="Times New Roman"/>
          <w:b/>
          <w:szCs w:val="21"/>
        </w:rPr>
      </w:pPr>
    </w:p>
    <w:p w14:paraId="3F6D8C80" w14:textId="39B41705" w:rsidR="00C2028F" w:rsidRDefault="00C2028F" w:rsidP="00F86616">
      <w:pPr>
        <w:pStyle w:val="1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Conclusion</w:t>
      </w:r>
    </w:p>
    <w:p w14:paraId="55719020" w14:textId="5B79E68B" w:rsidR="00C2028F" w:rsidRPr="006A33E6" w:rsidRDefault="00FD1669" w:rsidP="00860E8F">
      <w:pPr>
        <w:spacing w:before="240"/>
        <w:rPr>
          <w:rFonts w:ascii="Times New Roman" w:hAnsi="Times New Roman"/>
          <w:kern w:val="0"/>
          <w:sz w:val="24"/>
          <w:szCs w:val="24"/>
        </w:rPr>
      </w:pPr>
      <w:r w:rsidRPr="006A33E6">
        <w:rPr>
          <w:rFonts w:ascii="Times New Roman" w:hAnsi="Times New Roman"/>
          <w:kern w:val="0"/>
          <w:sz w:val="24"/>
          <w:szCs w:val="24"/>
        </w:rPr>
        <w:t xml:space="preserve">This contribution discussed </w:t>
      </w:r>
      <w:r w:rsidR="00C047B8" w:rsidRPr="006A33E6">
        <w:rPr>
          <w:rFonts w:ascii="Times New Roman" w:hAnsi="Times New Roman"/>
          <w:sz w:val="24"/>
          <w:szCs w:val="24"/>
        </w:rPr>
        <w:t>L1 enhancements for inter-cell beam management</w:t>
      </w:r>
      <w:r w:rsidR="00C047B8" w:rsidRPr="006A33E6">
        <w:rPr>
          <w:rFonts w:ascii="Times New Roman" w:hAnsi="Times New Roman" w:hint="eastAsia"/>
          <w:sz w:val="24"/>
          <w:szCs w:val="24"/>
        </w:rPr>
        <w:t xml:space="preserve"> </w:t>
      </w:r>
      <w:r w:rsidR="00C047B8" w:rsidRPr="006A33E6">
        <w:rPr>
          <w:rFonts w:ascii="Times New Roman" w:hAnsi="Times New Roman"/>
          <w:sz w:val="24"/>
          <w:szCs w:val="24"/>
        </w:rPr>
        <w:t>aspects of L1/2-based mobility</w:t>
      </w:r>
      <w:r w:rsidR="00C047B8">
        <w:rPr>
          <w:rFonts w:ascii="Times New Roman" w:hAnsi="Times New Roman"/>
          <w:sz w:val="24"/>
          <w:szCs w:val="24"/>
        </w:rPr>
        <w:t xml:space="preserve"> </w:t>
      </w:r>
      <w:r w:rsidRPr="006A33E6">
        <w:rPr>
          <w:rFonts w:ascii="Times New Roman" w:hAnsi="Times New Roman"/>
          <w:kern w:val="0"/>
          <w:sz w:val="24"/>
          <w:szCs w:val="24"/>
        </w:rPr>
        <w:t>and proposed the following:</w:t>
      </w:r>
    </w:p>
    <w:p w14:paraId="5CAD4152" w14:textId="77777777" w:rsidR="0017053D" w:rsidRPr="006A33E6" w:rsidRDefault="004A7B16" w:rsidP="00790AD0">
      <w:pPr>
        <w:pStyle w:val="a7"/>
        <w:widowControl/>
        <w:spacing w:line="480" w:lineRule="auto"/>
        <w:ind w:leftChars="0" w:left="0"/>
        <w:contextualSpacing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fldChar w:fldCharType="begin"/>
      </w:r>
      <w:r>
        <w:rPr>
          <w:rFonts w:ascii="Times New Roman" w:hAnsi="Times New Roman"/>
          <w:b/>
          <w:sz w:val="24"/>
          <w:szCs w:val="24"/>
        </w:rPr>
        <w:instrText xml:space="preserve"> REF Proposal </w:instrText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 w:rsidR="0017053D" w:rsidRPr="00FD20A3">
        <w:rPr>
          <w:rFonts w:ascii="Times New Roman" w:hAnsi="Times New Roman" w:hint="eastAsia"/>
          <w:b/>
          <w:bCs/>
          <w:kern w:val="0"/>
          <w:sz w:val="24"/>
          <w:szCs w:val="24"/>
        </w:rPr>
        <w:t>Proposal</w:t>
      </w:r>
      <w:r w:rsidR="0017053D" w:rsidRPr="00FD20A3">
        <w:rPr>
          <w:rFonts w:ascii="Times New Roman" w:hAnsi="Times New Roman"/>
          <w:b/>
          <w:bCs/>
          <w:kern w:val="0"/>
          <w:sz w:val="24"/>
          <w:szCs w:val="24"/>
        </w:rPr>
        <w:t>1:</w:t>
      </w:r>
      <w:r w:rsidR="0017053D" w:rsidRPr="00FD20A3">
        <w:rPr>
          <w:rFonts w:ascii="Times New Roman" w:hAnsi="Times New Roman"/>
          <w:b/>
          <w:sz w:val="24"/>
          <w:szCs w:val="24"/>
        </w:rPr>
        <w:t xml:space="preserve"> Support introducing CSI-RS for L1 measurement</w:t>
      </w:r>
    </w:p>
    <w:p w14:paraId="7DAFC259" w14:textId="77777777" w:rsidR="0017053D" w:rsidRPr="006A33E6" w:rsidRDefault="0017053D" w:rsidP="00790AD0">
      <w:pPr>
        <w:pStyle w:val="a7"/>
        <w:widowControl/>
        <w:spacing w:after="240" w:line="256" w:lineRule="auto"/>
        <w:ind w:leftChars="0" w:left="0"/>
        <w:contextualSpacing/>
        <w:jc w:val="left"/>
        <w:rPr>
          <w:rFonts w:ascii="Times New Roman" w:hAnsi="Times New Roman"/>
          <w:b/>
          <w:sz w:val="24"/>
          <w:szCs w:val="24"/>
        </w:rPr>
      </w:pPr>
      <w:r w:rsidRPr="006A33E6">
        <w:rPr>
          <w:rFonts w:ascii="Times New Roman" w:hAnsi="Times New Roman"/>
          <w:b/>
          <w:sz w:val="24"/>
          <w:szCs w:val="24"/>
        </w:rPr>
        <w:t>Proposal2: Support introducing CSI-RS based L1-SINR for L1 measurement of candidate cells.</w:t>
      </w:r>
    </w:p>
    <w:p w14:paraId="089F2D5A" w14:textId="1B3A4AC5" w:rsidR="008C6676" w:rsidRPr="00EF734B" w:rsidRDefault="004A7B16" w:rsidP="0071427C">
      <w:pPr>
        <w:pStyle w:val="a7"/>
        <w:widowControl/>
        <w:spacing w:line="480" w:lineRule="auto"/>
        <w:ind w:leftChars="0" w:left="0"/>
        <w:contextualSpacing/>
        <w:jc w:val="left"/>
        <w:rPr>
          <w:rFonts w:ascii="Times New Roman" w:hAnsi="Times New Roman" w:hint="eastAsia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fldChar w:fldCharType="end"/>
      </w:r>
    </w:p>
    <w:p w14:paraId="74740A40" w14:textId="77777777" w:rsidR="00C2028F" w:rsidRDefault="00C2028F" w:rsidP="00C2028F">
      <w:pPr>
        <w:pStyle w:val="1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Reference </w:t>
      </w:r>
    </w:p>
    <w:p w14:paraId="7FCC2048" w14:textId="47F85917" w:rsidR="00FB22B2" w:rsidRPr="00EA0CF0" w:rsidRDefault="005D1D51" w:rsidP="00EA0CF0">
      <w:pPr>
        <w:pStyle w:val="Reference"/>
        <w:numPr>
          <w:ilvl w:val="0"/>
          <w:numId w:val="3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 w:cs="Times New Roman"/>
          <w:sz w:val="21"/>
          <w:szCs w:val="21"/>
        </w:rPr>
      </w:pPr>
      <w:r w:rsidRPr="00A858BF">
        <w:rPr>
          <w:rFonts w:ascii="Times New Roman" w:hAnsi="Times New Roman"/>
          <w:sz w:val="21"/>
          <w:szCs w:val="21"/>
        </w:rPr>
        <w:t>RP-</w:t>
      </w:r>
      <w:r w:rsidR="00E2355D">
        <w:rPr>
          <w:rFonts w:ascii="Times New Roman" w:hAnsi="Times New Roman"/>
          <w:sz w:val="21"/>
          <w:szCs w:val="21"/>
        </w:rPr>
        <w:t>223520</w:t>
      </w:r>
      <w:r w:rsidRPr="00A858BF">
        <w:rPr>
          <w:rFonts w:ascii="Times New Roman" w:hAnsi="Times New Roman"/>
          <w:sz w:val="21"/>
          <w:szCs w:val="21"/>
        </w:rPr>
        <w:t xml:space="preserve">, “Revised WID on Further NR mobility enhancements”, </w:t>
      </w:r>
      <w:r w:rsidR="007E30E2" w:rsidRPr="00A858BF">
        <w:rPr>
          <w:rFonts w:ascii="Times New Roman" w:hAnsi="Times New Roman"/>
          <w:sz w:val="21"/>
          <w:szCs w:val="21"/>
        </w:rPr>
        <w:t>MediaTek</w:t>
      </w:r>
      <w:r w:rsidR="00330A6B">
        <w:rPr>
          <w:rFonts w:ascii="Times New Roman" w:hAnsi="Times New Roman"/>
          <w:sz w:val="21"/>
          <w:szCs w:val="21"/>
        </w:rPr>
        <w:t xml:space="preserve"> Inc</w:t>
      </w:r>
      <w:r w:rsidRPr="00A858BF">
        <w:rPr>
          <w:rFonts w:ascii="Times New Roman" w:hAnsi="Times New Roman"/>
          <w:sz w:val="21"/>
          <w:szCs w:val="21"/>
        </w:rPr>
        <w:t>.</w:t>
      </w:r>
      <w:r w:rsidR="00330A6B">
        <w:rPr>
          <w:rFonts w:ascii="Times New Roman" w:hAnsi="Times New Roman"/>
          <w:sz w:val="21"/>
          <w:szCs w:val="21"/>
        </w:rPr>
        <w:t>, Apple</w:t>
      </w:r>
    </w:p>
    <w:p w14:paraId="1DCFAEC7" w14:textId="5627393F" w:rsidR="00EA0CF0" w:rsidRPr="000603AB" w:rsidRDefault="0071427C" w:rsidP="00EA0CF0">
      <w:pPr>
        <w:pStyle w:val="Reference"/>
        <w:numPr>
          <w:ilvl w:val="0"/>
          <w:numId w:val="3"/>
        </w:numPr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/>
          <w:sz w:val="21"/>
          <w:szCs w:val="21"/>
        </w:rPr>
      </w:pPr>
      <w:hyperlink r:id="rId7" w:tgtFrame="_blank" w:history="1">
        <w:r w:rsidR="000603AB" w:rsidRPr="000603AB">
          <w:rPr>
            <w:rFonts w:ascii="Times New Roman" w:hAnsi="Times New Roman"/>
            <w:sz w:val="21"/>
            <w:szCs w:val="21"/>
          </w:rPr>
          <w:t>R1-2302196</w:t>
        </w:r>
      </w:hyperlink>
      <w:r w:rsidR="000603AB">
        <w:rPr>
          <w:rFonts w:ascii="Times New Roman" w:hAnsi="Times New Roman"/>
          <w:sz w:val="21"/>
          <w:szCs w:val="21"/>
        </w:rPr>
        <w:t>,</w:t>
      </w:r>
      <w:r w:rsidR="00F836B0" w:rsidRPr="000603AB">
        <w:rPr>
          <w:rFonts w:ascii="Times New Roman" w:hAnsi="Times New Roman"/>
          <w:sz w:val="21"/>
          <w:szCs w:val="21"/>
        </w:rPr>
        <w:t xml:space="preserve"> </w:t>
      </w:r>
      <w:r w:rsidR="000603AB" w:rsidRPr="00A858BF">
        <w:rPr>
          <w:rFonts w:ascii="Times New Roman" w:hAnsi="Times New Roman"/>
          <w:sz w:val="21"/>
          <w:szCs w:val="21"/>
        </w:rPr>
        <w:t>“</w:t>
      </w:r>
      <w:r w:rsidR="00F836B0" w:rsidRPr="000603AB">
        <w:rPr>
          <w:rFonts w:ascii="Times New Roman" w:hAnsi="Times New Roman"/>
          <w:sz w:val="21"/>
          <w:szCs w:val="21"/>
        </w:rPr>
        <w:t>Final FL summary on L1 enhancements for inter-cell beam management</w:t>
      </w:r>
      <w:r w:rsidR="000603AB" w:rsidRPr="00A858BF">
        <w:rPr>
          <w:rFonts w:ascii="Times New Roman" w:hAnsi="Times New Roman"/>
          <w:sz w:val="21"/>
          <w:szCs w:val="21"/>
        </w:rPr>
        <w:t>”</w:t>
      </w:r>
      <w:r w:rsidR="000603AB">
        <w:rPr>
          <w:rFonts w:ascii="Times New Roman" w:hAnsi="Times New Roman"/>
          <w:sz w:val="21"/>
          <w:szCs w:val="21"/>
        </w:rPr>
        <w:t>, RAN1#112</w:t>
      </w:r>
    </w:p>
    <w:sectPr w:rsidR="00EA0CF0" w:rsidRPr="000603A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15C3D" w14:textId="77777777" w:rsidR="0025666C" w:rsidRDefault="0025666C" w:rsidP="00C2028F">
      <w:r>
        <w:separator/>
      </w:r>
    </w:p>
  </w:endnote>
  <w:endnote w:type="continuationSeparator" w:id="0">
    <w:p w14:paraId="2DE6CEE8" w14:textId="77777777" w:rsidR="0025666C" w:rsidRDefault="0025666C" w:rsidP="00C20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1E3F3" w14:textId="77777777" w:rsidR="0025666C" w:rsidRDefault="0025666C" w:rsidP="00C2028F">
      <w:r>
        <w:separator/>
      </w:r>
    </w:p>
  </w:footnote>
  <w:footnote w:type="continuationSeparator" w:id="0">
    <w:p w14:paraId="41455003" w14:textId="77777777" w:rsidR="0025666C" w:rsidRDefault="0025666C" w:rsidP="00C202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35F2D"/>
    <w:multiLevelType w:val="hybridMultilevel"/>
    <w:tmpl w:val="F34EA466"/>
    <w:lvl w:ilvl="0" w:tplc="6D1E8642">
      <w:start w:val="1"/>
      <w:numFmt w:val="bullet"/>
      <w:lvlText w:val="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3C02876A"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73CE194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FF6758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4" w:tplc="EF50733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5" w:tplc="5B2E86B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A59A80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7" w:tplc="188C3BC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8" w:tplc="353C9F6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04056BEF"/>
    <w:multiLevelType w:val="multilevel"/>
    <w:tmpl w:val="493E682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650AC9"/>
    <w:multiLevelType w:val="multilevel"/>
    <w:tmpl w:val="B23EA5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isLgl/>
      <w:lvlText w:val="%1.%2"/>
      <w:lvlJc w:val="left"/>
      <w:pPr>
        <w:ind w:left="360" w:hanging="360"/>
      </w:pPr>
    </w:lvl>
    <w:lvl w:ilvl="2">
      <w:start w:val="1"/>
      <w:numFmt w:val="decimal"/>
      <w:pStyle w:val="3"/>
      <w:isLgl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</w:lvl>
    <w:lvl w:ilvl="5">
      <w:start w:val="1"/>
      <w:numFmt w:val="decimal"/>
      <w:isLgl/>
      <w:lvlText w:val="%1.%2.%3.%4.%5.%6"/>
      <w:lvlJc w:val="left"/>
      <w:pPr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</w:lvl>
  </w:abstractNum>
  <w:abstractNum w:abstractNumId="3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3914693A"/>
    <w:multiLevelType w:val="multilevel"/>
    <w:tmpl w:val="3C58834E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5" w15:restartNumberingAfterBreak="0">
    <w:nsid w:val="39731F88"/>
    <w:multiLevelType w:val="hybridMultilevel"/>
    <w:tmpl w:val="B09E0926"/>
    <w:lvl w:ilvl="0" w:tplc="6FF0AC0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7A63C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487E7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3E340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244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8CAF27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9C43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F07D3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B6DFD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C17176"/>
    <w:multiLevelType w:val="hybridMultilevel"/>
    <w:tmpl w:val="B8AC2AA4"/>
    <w:lvl w:ilvl="0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 w15:restartNumberingAfterBreak="0">
    <w:nsid w:val="3D691452"/>
    <w:multiLevelType w:val="hybridMultilevel"/>
    <w:tmpl w:val="BE9CF5AE"/>
    <w:lvl w:ilvl="0" w:tplc="D78217E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strike w:val="0"/>
      </w:rPr>
    </w:lvl>
    <w:lvl w:ilvl="1" w:tplc="EB76AD4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  <w:strike w:val="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55B963DF"/>
    <w:multiLevelType w:val="hybridMultilevel"/>
    <w:tmpl w:val="5FA4884A"/>
    <w:lvl w:ilvl="0" w:tplc="0696262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8C0C1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E5C5DBC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92855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8D40E4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46C60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527D1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CB2B49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47C189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7D10D3"/>
    <w:multiLevelType w:val="hybridMultilevel"/>
    <w:tmpl w:val="67CEB578"/>
    <w:lvl w:ilvl="0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3" w15:restartNumberingAfterBreak="0">
    <w:nsid w:val="593D510E"/>
    <w:multiLevelType w:val="hybridMultilevel"/>
    <w:tmpl w:val="B12695FE"/>
    <w:lvl w:ilvl="0" w:tplc="CBFC201A">
      <w:start w:val="1"/>
      <w:numFmt w:val="decimal"/>
      <w:lvlText w:val="[%1] 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BFB6665"/>
    <w:multiLevelType w:val="hybridMultilevel"/>
    <w:tmpl w:val="60B6B9C2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strike w:val="0"/>
      </w:rPr>
    </w:lvl>
    <w:lvl w:ilvl="1" w:tplc="FFFFFFFF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  <w:strike w:val="0"/>
      </w:rPr>
    </w:lvl>
    <w:lvl w:ilvl="2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67B466F"/>
    <w:multiLevelType w:val="hybridMultilevel"/>
    <w:tmpl w:val="92625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1918CA"/>
    <w:multiLevelType w:val="hybridMultilevel"/>
    <w:tmpl w:val="7486C000"/>
    <w:lvl w:ilvl="0" w:tplc="D78217E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strike w:val="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C190CE3"/>
    <w:multiLevelType w:val="multilevel"/>
    <w:tmpl w:val="0F9650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16"/>
  </w:num>
  <w:num w:numId="7">
    <w:abstractNumId w:val="3"/>
  </w:num>
  <w:num w:numId="8">
    <w:abstractNumId w:val="9"/>
  </w:num>
  <w:num w:numId="9">
    <w:abstractNumId w:val="13"/>
  </w:num>
  <w:num w:numId="10">
    <w:abstractNumId w:val="6"/>
  </w:num>
  <w:num w:numId="11">
    <w:abstractNumId w:val="11"/>
  </w:num>
  <w:num w:numId="12">
    <w:abstractNumId w:val="12"/>
  </w:num>
  <w:num w:numId="13">
    <w:abstractNumId w:val="7"/>
  </w:num>
  <w:num w:numId="14">
    <w:abstractNumId w:val="14"/>
  </w:num>
  <w:num w:numId="15">
    <w:abstractNumId w:val="17"/>
  </w:num>
  <w:num w:numId="16">
    <w:abstractNumId w:val="10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5"/>
  </w:num>
  <w:num w:numId="19">
    <w:abstractNumId w:val="0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028F"/>
    <w:rsid w:val="000233A9"/>
    <w:rsid w:val="00035899"/>
    <w:rsid w:val="00044DAF"/>
    <w:rsid w:val="000603AB"/>
    <w:rsid w:val="00065571"/>
    <w:rsid w:val="000700A1"/>
    <w:rsid w:val="00081C08"/>
    <w:rsid w:val="000854A2"/>
    <w:rsid w:val="0009378D"/>
    <w:rsid w:val="000A60B6"/>
    <w:rsid w:val="000F5C38"/>
    <w:rsid w:val="00107EE4"/>
    <w:rsid w:val="00124986"/>
    <w:rsid w:val="00167D33"/>
    <w:rsid w:val="00167D61"/>
    <w:rsid w:val="0017053D"/>
    <w:rsid w:val="00181C70"/>
    <w:rsid w:val="001830DB"/>
    <w:rsid w:val="0018737B"/>
    <w:rsid w:val="001C2167"/>
    <w:rsid w:val="001E2963"/>
    <w:rsid w:val="001E693E"/>
    <w:rsid w:val="001E6D6B"/>
    <w:rsid w:val="001F30AD"/>
    <w:rsid w:val="00206817"/>
    <w:rsid w:val="00206922"/>
    <w:rsid w:val="00217AA4"/>
    <w:rsid w:val="002249B2"/>
    <w:rsid w:val="00230CF5"/>
    <w:rsid w:val="00254148"/>
    <w:rsid w:val="0025666C"/>
    <w:rsid w:val="002570D1"/>
    <w:rsid w:val="00264F35"/>
    <w:rsid w:val="002C11DE"/>
    <w:rsid w:val="002C14F7"/>
    <w:rsid w:val="002D2697"/>
    <w:rsid w:val="002D598C"/>
    <w:rsid w:val="002E7CD6"/>
    <w:rsid w:val="002F1641"/>
    <w:rsid w:val="002F49F1"/>
    <w:rsid w:val="002F58B4"/>
    <w:rsid w:val="00312D5E"/>
    <w:rsid w:val="003130DC"/>
    <w:rsid w:val="00326C4C"/>
    <w:rsid w:val="00330A6B"/>
    <w:rsid w:val="003448BF"/>
    <w:rsid w:val="0038131B"/>
    <w:rsid w:val="003A048A"/>
    <w:rsid w:val="003B7FBB"/>
    <w:rsid w:val="003E5ECC"/>
    <w:rsid w:val="003F0547"/>
    <w:rsid w:val="003F670F"/>
    <w:rsid w:val="00402586"/>
    <w:rsid w:val="004137D3"/>
    <w:rsid w:val="00421E06"/>
    <w:rsid w:val="00423A3A"/>
    <w:rsid w:val="00423FC1"/>
    <w:rsid w:val="00447167"/>
    <w:rsid w:val="00462288"/>
    <w:rsid w:val="00485877"/>
    <w:rsid w:val="004938DC"/>
    <w:rsid w:val="004A7B16"/>
    <w:rsid w:val="004D5863"/>
    <w:rsid w:val="004E2825"/>
    <w:rsid w:val="004E71C2"/>
    <w:rsid w:val="00501E1F"/>
    <w:rsid w:val="00510597"/>
    <w:rsid w:val="00514453"/>
    <w:rsid w:val="00542449"/>
    <w:rsid w:val="005462C1"/>
    <w:rsid w:val="005523D3"/>
    <w:rsid w:val="005538D2"/>
    <w:rsid w:val="00587C68"/>
    <w:rsid w:val="00592A06"/>
    <w:rsid w:val="005A2C67"/>
    <w:rsid w:val="005A3798"/>
    <w:rsid w:val="005B77C7"/>
    <w:rsid w:val="005D1D51"/>
    <w:rsid w:val="005D4A07"/>
    <w:rsid w:val="005D59DC"/>
    <w:rsid w:val="005E715C"/>
    <w:rsid w:val="005F466B"/>
    <w:rsid w:val="00600980"/>
    <w:rsid w:val="00606D0B"/>
    <w:rsid w:val="00625B88"/>
    <w:rsid w:val="00673EC3"/>
    <w:rsid w:val="00681010"/>
    <w:rsid w:val="00681784"/>
    <w:rsid w:val="006A33E6"/>
    <w:rsid w:val="006A3C5B"/>
    <w:rsid w:val="006B79DC"/>
    <w:rsid w:val="006F6F57"/>
    <w:rsid w:val="0071427C"/>
    <w:rsid w:val="00722892"/>
    <w:rsid w:val="00724678"/>
    <w:rsid w:val="00735C26"/>
    <w:rsid w:val="007502AF"/>
    <w:rsid w:val="007569EA"/>
    <w:rsid w:val="007573D3"/>
    <w:rsid w:val="00776296"/>
    <w:rsid w:val="00777363"/>
    <w:rsid w:val="00785311"/>
    <w:rsid w:val="00790AD0"/>
    <w:rsid w:val="007B38DB"/>
    <w:rsid w:val="007C7123"/>
    <w:rsid w:val="007D2D24"/>
    <w:rsid w:val="007E30E2"/>
    <w:rsid w:val="007E73F2"/>
    <w:rsid w:val="007F1BCE"/>
    <w:rsid w:val="007F60DB"/>
    <w:rsid w:val="00830588"/>
    <w:rsid w:val="00860E8F"/>
    <w:rsid w:val="00870AF8"/>
    <w:rsid w:val="00872677"/>
    <w:rsid w:val="008758B7"/>
    <w:rsid w:val="0089019E"/>
    <w:rsid w:val="008C19B6"/>
    <w:rsid w:val="008C6676"/>
    <w:rsid w:val="008D3694"/>
    <w:rsid w:val="008D4A58"/>
    <w:rsid w:val="008E0B2D"/>
    <w:rsid w:val="008F4B67"/>
    <w:rsid w:val="008F668B"/>
    <w:rsid w:val="008F7AA9"/>
    <w:rsid w:val="00903E94"/>
    <w:rsid w:val="009155BF"/>
    <w:rsid w:val="009A002E"/>
    <w:rsid w:val="009A2684"/>
    <w:rsid w:val="009B3A2B"/>
    <w:rsid w:val="009B7EAF"/>
    <w:rsid w:val="009C1E88"/>
    <w:rsid w:val="009C657E"/>
    <w:rsid w:val="009C6DDD"/>
    <w:rsid w:val="009E1B5D"/>
    <w:rsid w:val="009E2282"/>
    <w:rsid w:val="009F24DD"/>
    <w:rsid w:val="00A0054B"/>
    <w:rsid w:val="00A074FD"/>
    <w:rsid w:val="00A313A5"/>
    <w:rsid w:val="00A4524D"/>
    <w:rsid w:val="00A45A02"/>
    <w:rsid w:val="00A52379"/>
    <w:rsid w:val="00A5597F"/>
    <w:rsid w:val="00A624D0"/>
    <w:rsid w:val="00A8386A"/>
    <w:rsid w:val="00A858BF"/>
    <w:rsid w:val="00AA506F"/>
    <w:rsid w:val="00AC3C97"/>
    <w:rsid w:val="00AE7A8E"/>
    <w:rsid w:val="00AF09DB"/>
    <w:rsid w:val="00B03BF2"/>
    <w:rsid w:val="00B11D0B"/>
    <w:rsid w:val="00B1588E"/>
    <w:rsid w:val="00B169AA"/>
    <w:rsid w:val="00B21DBD"/>
    <w:rsid w:val="00B24536"/>
    <w:rsid w:val="00B30A66"/>
    <w:rsid w:val="00B61D68"/>
    <w:rsid w:val="00B62732"/>
    <w:rsid w:val="00B928D3"/>
    <w:rsid w:val="00BC1C4B"/>
    <w:rsid w:val="00BC3F56"/>
    <w:rsid w:val="00BC4531"/>
    <w:rsid w:val="00BD0E5E"/>
    <w:rsid w:val="00BD4B7C"/>
    <w:rsid w:val="00BE289C"/>
    <w:rsid w:val="00C047B8"/>
    <w:rsid w:val="00C13790"/>
    <w:rsid w:val="00C2028F"/>
    <w:rsid w:val="00C20F08"/>
    <w:rsid w:val="00C30BB4"/>
    <w:rsid w:val="00C65C14"/>
    <w:rsid w:val="00CA58C9"/>
    <w:rsid w:val="00CB011C"/>
    <w:rsid w:val="00CB1F70"/>
    <w:rsid w:val="00CD6F3A"/>
    <w:rsid w:val="00D00B35"/>
    <w:rsid w:val="00D06086"/>
    <w:rsid w:val="00D07CDC"/>
    <w:rsid w:val="00D14588"/>
    <w:rsid w:val="00D206EA"/>
    <w:rsid w:val="00D22BBA"/>
    <w:rsid w:val="00D557FB"/>
    <w:rsid w:val="00D60865"/>
    <w:rsid w:val="00D60AE4"/>
    <w:rsid w:val="00D92368"/>
    <w:rsid w:val="00DA4FF7"/>
    <w:rsid w:val="00DB0760"/>
    <w:rsid w:val="00DB3578"/>
    <w:rsid w:val="00DC18B9"/>
    <w:rsid w:val="00DC5F98"/>
    <w:rsid w:val="00E2355D"/>
    <w:rsid w:val="00E244F1"/>
    <w:rsid w:val="00E340DC"/>
    <w:rsid w:val="00E35CBE"/>
    <w:rsid w:val="00E37B83"/>
    <w:rsid w:val="00E52102"/>
    <w:rsid w:val="00E57B5C"/>
    <w:rsid w:val="00E6464C"/>
    <w:rsid w:val="00E64FE6"/>
    <w:rsid w:val="00E71674"/>
    <w:rsid w:val="00E76765"/>
    <w:rsid w:val="00EA0CF0"/>
    <w:rsid w:val="00EA5BC1"/>
    <w:rsid w:val="00ED2350"/>
    <w:rsid w:val="00EE091E"/>
    <w:rsid w:val="00EE33C4"/>
    <w:rsid w:val="00EF64B7"/>
    <w:rsid w:val="00EF734B"/>
    <w:rsid w:val="00F4182C"/>
    <w:rsid w:val="00F42AAE"/>
    <w:rsid w:val="00F4751E"/>
    <w:rsid w:val="00F552C1"/>
    <w:rsid w:val="00F5773A"/>
    <w:rsid w:val="00F76CDD"/>
    <w:rsid w:val="00F82B66"/>
    <w:rsid w:val="00F836B0"/>
    <w:rsid w:val="00F86616"/>
    <w:rsid w:val="00FB22B2"/>
    <w:rsid w:val="00FC132C"/>
    <w:rsid w:val="00FC18CA"/>
    <w:rsid w:val="00FD1669"/>
    <w:rsid w:val="00FD20A3"/>
    <w:rsid w:val="00FF3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31DC7C30"/>
  <w15:chartTrackingRefBased/>
  <w15:docId w15:val="{BD9D88D3-1812-41EB-B9F3-8C166FAD5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028F"/>
    <w:pPr>
      <w:widowControl w:val="0"/>
      <w:jc w:val="both"/>
    </w:pPr>
    <w:rPr>
      <w:rFonts w:ascii="游明朝" w:eastAsia="游明朝" w:hAnsi="游明朝" w:cs="Times New Roman"/>
    </w:rPr>
  </w:style>
  <w:style w:type="paragraph" w:styleId="1">
    <w:name w:val="heading 1"/>
    <w:basedOn w:val="a"/>
    <w:next w:val="a"/>
    <w:link w:val="10"/>
    <w:uiPriority w:val="9"/>
    <w:qFormat/>
    <w:rsid w:val="00C2028F"/>
    <w:pPr>
      <w:keepNext/>
      <w:outlineLvl w:val="0"/>
    </w:pPr>
    <w:rPr>
      <w:rFonts w:ascii="游ゴシック Light" w:eastAsia="游ゴシック Light" w:hAnsi="游ゴシック Light" w:cs="ＭＳ Ｐゴシック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D4B7C"/>
    <w:pPr>
      <w:keepNext/>
      <w:numPr>
        <w:ilvl w:val="1"/>
        <w:numId w:val="1"/>
      </w:numPr>
      <w:outlineLvl w:val="1"/>
    </w:pPr>
    <w:rPr>
      <w:rFonts w:ascii="Times New Roman" w:eastAsia="游ゴシック Light" w:hAnsi="Times New Roman" w:cs="ＭＳ Ｐゴシック"/>
      <w:b/>
      <w:bCs/>
    </w:rPr>
  </w:style>
  <w:style w:type="paragraph" w:styleId="3">
    <w:name w:val="heading 3"/>
    <w:basedOn w:val="2"/>
    <w:next w:val="a"/>
    <w:link w:val="30"/>
    <w:uiPriority w:val="9"/>
    <w:unhideWhenUsed/>
    <w:qFormat/>
    <w:rsid w:val="00BD4B7C"/>
    <w:pPr>
      <w:numPr>
        <w:ilvl w:val="2"/>
      </w:numPr>
      <w:ind w:left="567" w:hanging="567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028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028F"/>
  </w:style>
  <w:style w:type="paragraph" w:styleId="a5">
    <w:name w:val="footer"/>
    <w:basedOn w:val="a"/>
    <w:link w:val="a6"/>
    <w:uiPriority w:val="99"/>
    <w:unhideWhenUsed/>
    <w:rsid w:val="00C2028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028F"/>
  </w:style>
  <w:style w:type="character" w:customStyle="1" w:styleId="10">
    <w:name w:val="見出し 1 (文字)"/>
    <w:basedOn w:val="a0"/>
    <w:link w:val="1"/>
    <w:uiPriority w:val="9"/>
    <w:rsid w:val="00C2028F"/>
    <w:rPr>
      <w:rFonts w:ascii="游ゴシック Light" w:eastAsia="游ゴシック Light" w:hAnsi="游ゴシック Light" w:cs="ＭＳ Ｐゴシック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BD4B7C"/>
    <w:rPr>
      <w:rFonts w:ascii="Times New Roman" w:eastAsia="游ゴシック Light" w:hAnsi="Times New Roman" w:cs="ＭＳ Ｐゴシック"/>
      <w:b/>
      <w:bCs/>
    </w:rPr>
  </w:style>
  <w:style w:type="paragraph" w:styleId="a7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列表段,P,列出段落,목록 단락,列表段落"/>
    <w:basedOn w:val="a"/>
    <w:link w:val="a8"/>
    <w:uiPriority w:val="34"/>
    <w:qFormat/>
    <w:rsid w:val="00C2028F"/>
    <w:pPr>
      <w:ind w:leftChars="400" w:left="840"/>
    </w:pPr>
  </w:style>
  <w:style w:type="character" w:customStyle="1" w:styleId="30">
    <w:name w:val="見出し 3 (文字)"/>
    <w:basedOn w:val="a0"/>
    <w:link w:val="3"/>
    <w:uiPriority w:val="9"/>
    <w:rsid w:val="00BD4B7C"/>
    <w:rPr>
      <w:rFonts w:ascii="Times New Roman" w:eastAsia="游ゴシック Light" w:hAnsi="Times New Roman" w:cs="ＭＳ Ｐゴシック"/>
      <w:b/>
      <w:bCs/>
    </w:rPr>
  </w:style>
  <w:style w:type="character" w:customStyle="1" w:styleId="ui-provider">
    <w:name w:val="ui-provider"/>
    <w:basedOn w:val="a0"/>
    <w:rsid w:val="00230CF5"/>
  </w:style>
  <w:style w:type="paragraph" w:styleId="Web">
    <w:name w:val="Normal (Web)"/>
    <w:basedOn w:val="a"/>
    <w:uiPriority w:val="99"/>
    <w:semiHidden/>
    <w:unhideWhenUsed/>
    <w:rsid w:val="00230CF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a8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,列 (文字)"/>
    <w:link w:val="a7"/>
    <w:uiPriority w:val="34"/>
    <w:qFormat/>
    <w:locked/>
    <w:rsid w:val="00E244F1"/>
    <w:rPr>
      <w:rFonts w:ascii="游明朝" w:eastAsia="游明朝" w:hAnsi="游明朝" w:cs="Times New Roman"/>
    </w:rPr>
  </w:style>
  <w:style w:type="table" w:styleId="a9">
    <w:name w:val="Table Grid"/>
    <w:basedOn w:val="a1"/>
    <w:uiPriority w:val="39"/>
    <w:qFormat/>
    <w:rsid w:val="005D1D51"/>
    <w:rPr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link w:val="ReferenceChar"/>
    <w:rsid w:val="005D1D51"/>
    <w:pPr>
      <w:widowControl/>
      <w:numPr>
        <w:numId w:val="8"/>
      </w:numPr>
      <w:spacing w:after="160" w:line="259" w:lineRule="auto"/>
      <w:jc w:val="left"/>
    </w:pPr>
    <w:rPr>
      <w:rFonts w:asciiTheme="minorHAnsi" w:eastAsiaTheme="minorHAnsi" w:hAnsiTheme="minorHAnsi" w:cstheme="minorBidi"/>
      <w:kern w:val="0"/>
      <w:sz w:val="22"/>
      <w:lang w:eastAsia="en-US"/>
    </w:rPr>
  </w:style>
  <w:style w:type="character" w:customStyle="1" w:styleId="ReferenceChar">
    <w:name w:val="Reference Char"/>
    <w:link w:val="Reference"/>
    <w:locked/>
    <w:rsid w:val="005D1D51"/>
    <w:rPr>
      <w:rFonts w:eastAsiaTheme="minorHAnsi"/>
      <w:kern w:val="0"/>
      <w:sz w:val="22"/>
      <w:lang w:eastAsia="en-US"/>
    </w:rPr>
  </w:style>
  <w:style w:type="character" w:styleId="aa">
    <w:name w:val="Hyperlink"/>
    <w:basedOn w:val="a0"/>
    <w:uiPriority w:val="99"/>
    <w:unhideWhenUsed/>
    <w:rsid w:val="000603AB"/>
    <w:rPr>
      <w:color w:val="0000FF"/>
      <w:u w:val="single"/>
    </w:rPr>
  </w:style>
  <w:style w:type="character" w:styleId="ab">
    <w:name w:val="Unresolved Mention"/>
    <w:basedOn w:val="a0"/>
    <w:uiPriority w:val="99"/>
    <w:semiHidden/>
    <w:unhideWhenUsed/>
    <w:rsid w:val="00CA58C9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1E6D6B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1E6D6B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1E6D6B"/>
    <w:rPr>
      <w:rFonts w:ascii="游明朝" w:eastAsia="游明朝" w:hAnsi="游明朝" w:cs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E6D6B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1E6D6B"/>
    <w:rPr>
      <w:rFonts w:ascii="游明朝" w:eastAsia="游明朝" w:hAnsi="游明朝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8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35634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45546">
          <w:marLeft w:val="8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1304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9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497058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496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025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068001">
          <w:marLeft w:val="135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WG1_RL1/TSGR1_112/Docs/R1-2302196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3</Pages>
  <Words>739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洪 禎延</dc:creator>
  <cp:keywords/>
  <dc:description/>
  <cp:lastModifiedBy>洪 禎延</cp:lastModifiedBy>
  <cp:revision>118</cp:revision>
  <dcterms:created xsi:type="dcterms:W3CDTF">2023-04-03T07:18:00Z</dcterms:created>
  <dcterms:modified xsi:type="dcterms:W3CDTF">2023-04-07T06:30:00Z</dcterms:modified>
</cp:coreProperties>
</file>